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64" w:rsidRDefault="002F4D64" w:rsidP="002F4D64">
      <w:pPr>
        <w:spacing w:after="0" w:line="240" w:lineRule="auto"/>
        <w:jc w:val="center"/>
        <w:rPr>
          <w:b/>
          <w:color w:val="FF0000"/>
          <w:sz w:val="28"/>
          <w:szCs w:val="28"/>
        </w:rPr>
      </w:pPr>
      <w:r w:rsidRPr="00E6378E">
        <w:rPr>
          <w:b/>
          <w:color w:val="FF0000"/>
          <w:sz w:val="28"/>
          <w:szCs w:val="28"/>
        </w:rPr>
        <w:t xml:space="preserve">Tema </w:t>
      </w:r>
      <w:r w:rsidR="0098061D">
        <w:rPr>
          <w:b/>
          <w:color w:val="FF0000"/>
          <w:sz w:val="28"/>
          <w:szCs w:val="28"/>
        </w:rPr>
        <w:t>10</w:t>
      </w:r>
      <w:r w:rsidRPr="00E6378E">
        <w:rPr>
          <w:b/>
          <w:color w:val="FF0000"/>
          <w:sz w:val="28"/>
          <w:szCs w:val="28"/>
        </w:rPr>
        <w:t xml:space="preserve">: </w:t>
      </w:r>
      <w:r w:rsidR="0098061D">
        <w:rPr>
          <w:b/>
          <w:color w:val="FF0000"/>
          <w:sz w:val="28"/>
          <w:szCs w:val="28"/>
        </w:rPr>
        <w:t xml:space="preserve">DIOS ELIGE A ABRAHAN </w:t>
      </w:r>
    </w:p>
    <w:p w:rsidR="0098061D" w:rsidRPr="0098061D" w:rsidRDefault="0098061D" w:rsidP="002F4D64">
      <w:pPr>
        <w:spacing w:after="0" w:line="240" w:lineRule="auto"/>
        <w:jc w:val="center"/>
        <w:rPr>
          <w:b/>
          <w:color w:val="FF0000"/>
          <w:sz w:val="24"/>
          <w:szCs w:val="24"/>
        </w:rPr>
      </w:pPr>
      <w:r w:rsidRPr="0098061D">
        <w:rPr>
          <w:b/>
          <w:color w:val="FF0000"/>
          <w:sz w:val="24"/>
          <w:szCs w:val="24"/>
        </w:rPr>
        <w:t>PARA QUE SU AMOR LLEGUE A TODOS</w:t>
      </w:r>
    </w:p>
    <w:p w:rsidR="002F4D64" w:rsidRDefault="002F4D64" w:rsidP="002F4D64">
      <w:pPr>
        <w:spacing w:after="0" w:line="240" w:lineRule="auto"/>
        <w:rPr>
          <w:b/>
          <w:sz w:val="24"/>
          <w:szCs w:val="24"/>
        </w:rPr>
      </w:pPr>
    </w:p>
    <w:p w:rsidR="002F4D64" w:rsidRPr="00E6378E" w:rsidRDefault="002F4D64" w:rsidP="002F4D64">
      <w:pPr>
        <w:rPr>
          <w:b/>
          <w:color w:val="FF0000"/>
          <w:sz w:val="24"/>
          <w:szCs w:val="24"/>
        </w:rPr>
      </w:pPr>
      <w:r w:rsidRPr="00E6378E">
        <w:rPr>
          <w:b/>
          <w:color w:val="FF0000"/>
          <w:sz w:val="24"/>
          <w:szCs w:val="24"/>
        </w:rPr>
        <w:t>Tarea previa del/la catequista:</w:t>
      </w:r>
    </w:p>
    <w:p w:rsidR="002F4D64" w:rsidRDefault="002F4D64" w:rsidP="002F4D64">
      <w:pPr>
        <w:pStyle w:val="Prrafodelista"/>
        <w:numPr>
          <w:ilvl w:val="0"/>
          <w:numId w:val="2"/>
        </w:numPr>
        <w:spacing w:after="0" w:line="240" w:lineRule="auto"/>
        <w:ind w:left="1060" w:hanging="357"/>
        <w:rPr>
          <w:b/>
          <w:sz w:val="24"/>
          <w:szCs w:val="24"/>
        </w:rPr>
      </w:pPr>
      <w:r>
        <w:rPr>
          <w:b/>
          <w:sz w:val="24"/>
          <w:szCs w:val="24"/>
        </w:rPr>
        <w:t xml:space="preserve">Lectura del tema </w:t>
      </w:r>
      <w:r w:rsidR="00D5138F">
        <w:rPr>
          <w:b/>
          <w:sz w:val="24"/>
          <w:szCs w:val="24"/>
        </w:rPr>
        <w:t>10</w:t>
      </w:r>
      <w:r>
        <w:rPr>
          <w:b/>
          <w:sz w:val="24"/>
          <w:szCs w:val="24"/>
        </w:rPr>
        <w:t xml:space="preserve">º del catecismo “Testigos del Señor”: Pág. </w:t>
      </w:r>
      <w:r w:rsidR="00E623D6">
        <w:rPr>
          <w:b/>
          <w:sz w:val="24"/>
          <w:szCs w:val="24"/>
        </w:rPr>
        <w:t>6</w:t>
      </w:r>
      <w:r w:rsidR="0098061D">
        <w:rPr>
          <w:b/>
          <w:sz w:val="24"/>
          <w:szCs w:val="24"/>
        </w:rPr>
        <w:t>5</w:t>
      </w:r>
      <w:r>
        <w:rPr>
          <w:b/>
          <w:sz w:val="24"/>
          <w:szCs w:val="24"/>
        </w:rPr>
        <w:t>-</w:t>
      </w:r>
      <w:r w:rsidR="0098061D">
        <w:rPr>
          <w:b/>
          <w:sz w:val="24"/>
          <w:szCs w:val="24"/>
        </w:rPr>
        <w:t>67</w:t>
      </w:r>
      <w:bookmarkStart w:id="0" w:name="_GoBack"/>
      <w:bookmarkEnd w:id="0"/>
    </w:p>
    <w:p w:rsidR="002F4D64" w:rsidRDefault="002F4D64" w:rsidP="002F4D64">
      <w:pPr>
        <w:pStyle w:val="Prrafodelista"/>
        <w:numPr>
          <w:ilvl w:val="0"/>
          <w:numId w:val="2"/>
        </w:numPr>
        <w:spacing w:after="0" w:line="240" w:lineRule="auto"/>
        <w:ind w:left="1060" w:hanging="357"/>
        <w:rPr>
          <w:b/>
          <w:sz w:val="24"/>
          <w:szCs w:val="24"/>
        </w:rPr>
      </w:pPr>
      <w:r>
        <w:rPr>
          <w:b/>
          <w:sz w:val="24"/>
          <w:szCs w:val="24"/>
        </w:rPr>
        <w:t xml:space="preserve">Lectura de la Guía básica del catecismo: Pág. </w:t>
      </w:r>
      <w:r w:rsidR="0098061D">
        <w:rPr>
          <w:b/>
          <w:sz w:val="24"/>
          <w:szCs w:val="24"/>
        </w:rPr>
        <w:t>107-110</w:t>
      </w:r>
    </w:p>
    <w:p w:rsidR="002F4D64" w:rsidRDefault="002F4D64" w:rsidP="002F4D64">
      <w:pPr>
        <w:pStyle w:val="Prrafodelista"/>
        <w:numPr>
          <w:ilvl w:val="0"/>
          <w:numId w:val="2"/>
        </w:numPr>
        <w:spacing w:after="0" w:line="240" w:lineRule="auto"/>
        <w:ind w:left="1060" w:hanging="357"/>
        <w:rPr>
          <w:b/>
          <w:sz w:val="24"/>
          <w:szCs w:val="24"/>
        </w:rPr>
      </w:pPr>
      <w:r>
        <w:rPr>
          <w:b/>
          <w:sz w:val="24"/>
          <w:szCs w:val="24"/>
        </w:rPr>
        <w:t xml:space="preserve">La Biblia </w:t>
      </w:r>
      <w:r w:rsidR="00110215">
        <w:rPr>
          <w:b/>
          <w:sz w:val="24"/>
          <w:szCs w:val="24"/>
        </w:rPr>
        <w:t xml:space="preserve">hoy </w:t>
      </w:r>
      <w:r>
        <w:rPr>
          <w:b/>
          <w:sz w:val="24"/>
          <w:szCs w:val="24"/>
        </w:rPr>
        <w:t>se puede acompañar con</w:t>
      </w:r>
      <w:r w:rsidR="0098061D">
        <w:rPr>
          <w:b/>
          <w:sz w:val="24"/>
          <w:szCs w:val="24"/>
        </w:rPr>
        <w:t xml:space="preserve"> una vela pequeñita encima encendida significando con ella nuestra fe.</w:t>
      </w:r>
    </w:p>
    <w:p w:rsidR="002F4D64" w:rsidRDefault="002F4D64" w:rsidP="002F4D64">
      <w:pPr>
        <w:pStyle w:val="Prrafodelista"/>
        <w:spacing w:after="0" w:line="240" w:lineRule="auto"/>
        <w:ind w:left="1060"/>
        <w:rPr>
          <w:b/>
          <w:sz w:val="24"/>
          <w:szCs w:val="24"/>
        </w:rPr>
      </w:pPr>
    </w:p>
    <w:p w:rsidR="002F4D64" w:rsidRDefault="002F4D64" w:rsidP="002F4D64">
      <w:pPr>
        <w:spacing w:after="0" w:line="240" w:lineRule="auto"/>
        <w:rPr>
          <w:sz w:val="24"/>
          <w:szCs w:val="24"/>
        </w:rPr>
      </w:pPr>
      <w:r w:rsidRPr="007F2EF0">
        <w:rPr>
          <w:b/>
          <w:sz w:val="24"/>
          <w:szCs w:val="24"/>
        </w:rPr>
        <w:t>Objetivo:</w:t>
      </w:r>
      <w:r w:rsidRPr="007F2EF0">
        <w:rPr>
          <w:sz w:val="24"/>
          <w:szCs w:val="24"/>
        </w:rPr>
        <w:t xml:space="preserve"> </w:t>
      </w:r>
    </w:p>
    <w:p w:rsidR="002F4D64" w:rsidRDefault="002F4D64" w:rsidP="002F4D64">
      <w:pPr>
        <w:spacing w:after="0" w:line="240" w:lineRule="auto"/>
        <w:ind w:left="709"/>
        <w:rPr>
          <w:color w:val="0070C0"/>
          <w:sz w:val="24"/>
          <w:szCs w:val="24"/>
        </w:rPr>
      </w:pPr>
      <w:r w:rsidRPr="00E6378E">
        <w:rPr>
          <w:color w:val="0070C0"/>
          <w:sz w:val="24"/>
          <w:szCs w:val="24"/>
        </w:rPr>
        <w:t xml:space="preserve">- </w:t>
      </w:r>
      <w:r w:rsidR="0098061D">
        <w:rPr>
          <w:color w:val="0070C0"/>
          <w:sz w:val="24"/>
          <w:szCs w:val="24"/>
        </w:rPr>
        <w:t>Descubrir que Dios sale al encuentro de la humanidad y en Abrahán comienza su plan de salvación.</w:t>
      </w:r>
    </w:p>
    <w:p w:rsidR="002F4D64" w:rsidRDefault="002F4D64" w:rsidP="00E623D6">
      <w:pPr>
        <w:spacing w:after="0" w:line="240" w:lineRule="auto"/>
        <w:ind w:left="709" w:right="283"/>
        <w:jc w:val="both"/>
        <w:rPr>
          <w:color w:val="0070C0"/>
          <w:sz w:val="24"/>
          <w:szCs w:val="24"/>
        </w:rPr>
      </w:pPr>
      <w:r>
        <w:rPr>
          <w:color w:val="0070C0"/>
          <w:sz w:val="24"/>
          <w:szCs w:val="24"/>
        </w:rPr>
        <w:t xml:space="preserve">- </w:t>
      </w:r>
      <w:r w:rsidR="0098061D">
        <w:rPr>
          <w:color w:val="0070C0"/>
          <w:sz w:val="24"/>
          <w:szCs w:val="24"/>
        </w:rPr>
        <w:t xml:space="preserve">Ayudar a discernir la vocación a la que Dios nos llama a partir de la experiencia de </w:t>
      </w:r>
      <w:r w:rsidR="0023469F">
        <w:rPr>
          <w:color w:val="0070C0"/>
          <w:sz w:val="24"/>
          <w:szCs w:val="24"/>
        </w:rPr>
        <w:t>Abrahán</w:t>
      </w:r>
    </w:p>
    <w:p w:rsidR="00A07DB1" w:rsidRDefault="002F4D64" w:rsidP="00A07DB1">
      <w:pPr>
        <w:spacing w:after="0" w:line="240" w:lineRule="auto"/>
        <w:ind w:left="709"/>
        <w:rPr>
          <w:color w:val="0070C0"/>
          <w:sz w:val="24"/>
          <w:szCs w:val="24"/>
        </w:rPr>
      </w:pPr>
      <w:r>
        <w:rPr>
          <w:color w:val="0070C0"/>
          <w:sz w:val="24"/>
          <w:szCs w:val="24"/>
        </w:rPr>
        <w:t xml:space="preserve">- </w:t>
      </w:r>
      <w:r w:rsidR="0098061D">
        <w:rPr>
          <w:color w:val="0070C0"/>
          <w:sz w:val="24"/>
          <w:szCs w:val="24"/>
        </w:rPr>
        <w:t>Potenciar la oración de confianza en Dios que se cumple sus promesas</w:t>
      </w:r>
    </w:p>
    <w:p w:rsidR="00A07DB1" w:rsidRDefault="00A07DB1" w:rsidP="00A07DB1">
      <w:pPr>
        <w:spacing w:after="0" w:line="240" w:lineRule="auto"/>
        <w:ind w:left="709"/>
        <w:rPr>
          <w:color w:val="0070C0"/>
          <w:sz w:val="24"/>
          <w:szCs w:val="24"/>
        </w:rPr>
      </w:pPr>
      <w:r>
        <w:rPr>
          <w:color w:val="0070C0"/>
          <w:sz w:val="24"/>
          <w:szCs w:val="24"/>
        </w:rPr>
        <w:t xml:space="preserve">- </w:t>
      </w:r>
      <w:r w:rsidR="0098061D">
        <w:rPr>
          <w:color w:val="0070C0"/>
          <w:sz w:val="24"/>
          <w:szCs w:val="24"/>
        </w:rPr>
        <w:t xml:space="preserve">Proponer la oración personal creando </w:t>
      </w:r>
      <w:r w:rsidR="0023469F">
        <w:rPr>
          <w:color w:val="0070C0"/>
          <w:sz w:val="24"/>
          <w:szCs w:val="24"/>
        </w:rPr>
        <w:t xml:space="preserve"> en su hogar </w:t>
      </w:r>
      <w:r w:rsidR="002E4F82">
        <w:rPr>
          <w:color w:val="0070C0"/>
          <w:sz w:val="24"/>
          <w:szCs w:val="24"/>
        </w:rPr>
        <w:t>un</w:t>
      </w:r>
      <w:r w:rsidR="0023469F">
        <w:rPr>
          <w:color w:val="0070C0"/>
          <w:sz w:val="24"/>
          <w:szCs w:val="24"/>
        </w:rPr>
        <w:t xml:space="preserve"> rincón de oración.</w:t>
      </w:r>
    </w:p>
    <w:p w:rsidR="002F4D64" w:rsidRPr="007A55CD" w:rsidRDefault="002F4D64" w:rsidP="002F4D64">
      <w:pPr>
        <w:spacing w:after="0" w:line="240" w:lineRule="auto"/>
        <w:ind w:left="709"/>
        <w:rPr>
          <w:color w:val="0070C0"/>
          <w:sz w:val="24"/>
          <w:szCs w:val="24"/>
        </w:rPr>
      </w:pPr>
      <w:r>
        <w:rPr>
          <w:color w:val="0070C0"/>
          <w:sz w:val="24"/>
          <w:szCs w:val="24"/>
        </w:rPr>
        <w:tab/>
      </w:r>
    </w:p>
    <w:p w:rsidR="002F4D64" w:rsidRDefault="002F4D64" w:rsidP="002F4D64">
      <w:pPr>
        <w:rPr>
          <w:b/>
          <w:color w:val="FF0000"/>
          <w:sz w:val="24"/>
          <w:szCs w:val="24"/>
          <w:u w:val="single"/>
        </w:rPr>
      </w:pPr>
      <w:r w:rsidRPr="00E6378E">
        <w:rPr>
          <w:b/>
          <w:color w:val="FF0000"/>
          <w:sz w:val="24"/>
          <w:szCs w:val="24"/>
          <w:u w:val="single"/>
        </w:rPr>
        <w:t>1er. PASO INTRODUCCION AL TEMA</w:t>
      </w:r>
    </w:p>
    <w:p w:rsidR="002F4D64" w:rsidRDefault="009B2F2C" w:rsidP="00110215">
      <w:pPr>
        <w:spacing w:after="0" w:line="240" w:lineRule="auto"/>
        <w:ind w:right="283"/>
        <w:jc w:val="both"/>
      </w:pPr>
      <w:r>
        <w:t>Seguimos, como semanas anteriores,</w:t>
      </w:r>
      <w:r w:rsidR="00B16918">
        <w:t xml:space="preserve"> </w:t>
      </w:r>
      <w:r>
        <w:t xml:space="preserve">provocando el silencio en el grupo. </w:t>
      </w:r>
      <w:r w:rsidR="002F4D64">
        <w:t xml:space="preserve"> Cuando est</w:t>
      </w:r>
      <w:r w:rsidR="002E4F82">
        <w:t>á</w:t>
      </w:r>
      <w:r>
        <w:t xml:space="preserve"> </w:t>
      </w:r>
      <w:r w:rsidR="002F4D64">
        <w:t xml:space="preserve">conseguido el ambiente </w:t>
      </w:r>
      <w:r>
        <w:t xml:space="preserve">preparamos </w:t>
      </w:r>
      <w:r w:rsidR="002E4F82">
        <w:rPr>
          <w:b/>
        </w:rPr>
        <w:t xml:space="preserve">el </w:t>
      </w:r>
      <w:r w:rsidR="002F4D64" w:rsidRPr="00110215">
        <w:rPr>
          <w:b/>
        </w:rPr>
        <w:t xml:space="preserve">paño, la Biblia encima, </w:t>
      </w:r>
      <w:r w:rsidR="00B16918">
        <w:rPr>
          <w:b/>
        </w:rPr>
        <w:t>y</w:t>
      </w:r>
      <w:r>
        <w:rPr>
          <w:b/>
        </w:rPr>
        <w:t xml:space="preserve"> una vela pequeñita encendida</w:t>
      </w:r>
      <w:r w:rsidR="002E4F82">
        <w:rPr>
          <w:b/>
        </w:rPr>
        <w:t xml:space="preserve"> al lado</w:t>
      </w:r>
      <w:r w:rsidR="002F4D64">
        <w:t>.</w:t>
      </w:r>
      <w:r>
        <w:t xml:space="preserve"> Les explicamos que esa vela significa nuestra fe. </w:t>
      </w:r>
      <w:r w:rsidR="002F4D64">
        <w:t xml:space="preserve"> </w:t>
      </w:r>
    </w:p>
    <w:p w:rsidR="002F4D64" w:rsidRDefault="002F4D64" w:rsidP="00110215">
      <w:pPr>
        <w:spacing w:after="0" w:line="240" w:lineRule="auto"/>
        <w:ind w:right="283"/>
        <w:jc w:val="both"/>
      </w:pPr>
    </w:p>
    <w:p w:rsidR="00946388" w:rsidRDefault="002E4F82" w:rsidP="00110215">
      <w:pPr>
        <w:spacing w:after="0" w:line="240" w:lineRule="auto"/>
        <w:ind w:right="283"/>
        <w:jc w:val="both"/>
        <w:rPr>
          <w:color w:val="0070C0"/>
        </w:rPr>
      </w:pPr>
      <w:r>
        <w:t xml:space="preserve">Sin abrir el catecismo. </w:t>
      </w:r>
      <w:r w:rsidR="009B2F2C">
        <w:t>Empezamos recordándoles algo de la semana</w:t>
      </w:r>
      <w:r>
        <w:t xml:space="preserve"> anterior</w:t>
      </w:r>
      <w:r w:rsidR="009B2F2C">
        <w:t xml:space="preserve">. </w:t>
      </w:r>
      <w:r w:rsidR="00B16918" w:rsidRPr="009B2F2C">
        <w:rPr>
          <w:color w:val="0070C0"/>
        </w:rPr>
        <w:t xml:space="preserve"> </w:t>
      </w:r>
      <w:r w:rsidR="009B2F2C" w:rsidRPr="009B2F2C">
        <w:rPr>
          <w:color w:val="0070C0"/>
        </w:rPr>
        <w:t xml:space="preserve">¿Recordáis </w:t>
      </w:r>
      <w:r w:rsidR="009B2F2C">
        <w:rPr>
          <w:color w:val="0070C0"/>
        </w:rPr>
        <w:t>de los que hablamos la semana pasada?</w:t>
      </w:r>
      <w:r w:rsidR="00B16918" w:rsidRPr="0039701B">
        <w:rPr>
          <w:color w:val="0070C0"/>
        </w:rPr>
        <w:t xml:space="preserve"> </w:t>
      </w:r>
      <w:r w:rsidR="009B2F2C">
        <w:rPr>
          <w:color w:val="0070C0"/>
        </w:rPr>
        <w:t>Hablamos del primer pecado. Del deseo de los hombres de ser como Dios.  Pero también vimos que Dios tendió sus manos y nunca dejó al hombre solo.</w:t>
      </w:r>
      <w:r w:rsidR="00946388">
        <w:rPr>
          <w:color w:val="0070C0"/>
        </w:rPr>
        <w:t xml:space="preserve"> Años más tarde, </w:t>
      </w:r>
      <w:r w:rsidR="00DE0AF9">
        <w:rPr>
          <w:color w:val="0070C0"/>
        </w:rPr>
        <w:t xml:space="preserve">Dios selló </w:t>
      </w:r>
      <w:r w:rsidR="00DE0AF9" w:rsidRPr="00DE0AF9">
        <w:rPr>
          <w:b/>
          <w:color w:val="0070C0"/>
        </w:rPr>
        <w:t>con Noé una Alianza eterna</w:t>
      </w:r>
      <w:r w:rsidR="00DE0AF9">
        <w:rPr>
          <w:color w:val="0070C0"/>
        </w:rPr>
        <w:t xml:space="preserve"> </w:t>
      </w:r>
      <w:r w:rsidR="00DE0AF9" w:rsidRPr="002E4F82">
        <w:rPr>
          <w:b/>
          <w:color w:val="0070C0"/>
        </w:rPr>
        <w:t>entre él y todos los seres vivientes</w:t>
      </w:r>
      <w:r w:rsidR="00946388">
        <w:rPr>
          <w:color w:val="0070C0"/>
        </w:rPr>
        <w:t xml:space="preserve">. Una Alianza que durará tanto como dure el mundo.  </w:t>
      </w:r>
      <w:r w:rsidR="00DE0AF9">
        <w:rPr>
          <w:color w:val="0070C0"/>
        </w:rPr>
        <w:t xml:space="preserve"> </w:t>
      </w:r>
    </w:p>
    <w:p w:rsidR="00946388" w:rsidRDefault="00946388" w:rsidP="00110215">
      <w:pPr>
        <w:spacing w:after="0" w:line="240" w:lineRule="auto"/>
        <w:ind w:right="283"/>
        <w:jc w:val="both"/>
        <w:rPr>
          <w:color w:val="0070C0"/>
        </w:rPr>
      </w:pPr>
    </w:p>
    <w:p w:rsidR="001233D8" w:rsidRPr="004F7FBD" w:rsidRDefault="009B2F2C" w:rsidP="00110215">
      <w:pPr>
        <w:spacing w:after="0" w:line="240" w:lineRule="auto"/>
        <w:ind w:right="283"/>
        <w:jc w:val="both"/>
        <w:rPr>
          <w:color w:val="0070C0"/>
        </w:rPr>
      </w:pPr>
      <w:r>
        <w:rPr>
          <w:color w:val="0070C0"/>
        </w:rPr>
        <w:t>Desde entonces, mucho tiempo vivieron los humanos sin conocer a Dios</w:t>
      </w:r>
      <w:r w:rsidR="00A95E19">
        <w:rPr>
          <w:color w:val="0070C0"/>
        </w:rPr>
        <w:t>. Las civilizaciones más antiguas conocidas se remontan  a unos 4.000 años antes de Jesucristo. Estas civilizaciones estaba</w:t>
      </w:r>
      <w:r w:rsidR="00DE0AF9">
        <w:rPr>
          <w:color w:val="0070C0"/>
        </w:rPr>
        <w:t>n</w:t>
      </w:r>
      <w:r w:rsidR="00A95E19">
        <w:rPr>
          <w:color w:val="0070C0"/>
        </w:rPr>
        <w:t xml:space="preserve"> situad</w:t>
      </w:r>
      <w:r w:rsidR="00DE0AF9">
        <w:rPr>
          <w:color w:val="0070C0"/>
        </w:rPr>
        <w:t>as</w:t>
      </w:r>
      <w:r w:rsidR="00A95E19">
        <w:rPr>
          <w:color w:val="0070C0"/>
        </w:rPr>
        <w:t xml:space="preserve"> entre los ríos Éufrates y Tigris, en Mesopotamia, en </w:t>
      </w:r>
      <w:r w:rsidR="002E4F82">
        <w:rPr>
          <w:color w:val="0070C0"/>
        </w:rPr>
        <w:t>el</w:t>
      </w:r>
      <w:r w:rsidR="00A95E19">
        <w:rPr>
          <w:color w:val="0070C0"/>
        </w:rPr>
        <w:t xml:space="preserve"> actual Irak. En ese lugar</w:t>
      </w:r>
      <w:r w:rsidR="00946388">
        <w:rPr>
          <w:color w:val="0070C0"/>
        </w:rPr>
        <w:t xml:space="preserve">, </w:t>
      </w:r>
      <w:r w:rsidR="00A95E19" w:rsidRPr="00946388">
        <w:rPr>
          <w:b/>
          <w:color w:val="0070C0"/>
        </w:rPr>
        <w:t>1</w:t>
      </w:r>
      <w:r w:rsidR="00DE0AF9" w:rsidRPr="00946388">
        <w:rPr>
          <w:b/>
          <w:color w:val="0070C0"/>
        </w:rPr>
        <w:t>.</w:t>
      </w:r>
      <w:r w:rsidR="00A95E19" w:rsidRPr="00946388">
        <w:rPr>
          <w:b/>
          <w:color w:val="0070C0"/>
        </w:rPr>
        <w:t>850 años</w:t>
      </w:r>
      <w:r w:rsidR="00A95E19">
        <w:rPr>
          <w:color w:val="0070C0"/>
        </w:rPr>
        <w:t xml:space="preserve"> </w:t>
      </w:r>
      <w:r w:rsidR="00946388">
        <w:rPr>
          <w:color w:val="0070C0"/>
        </w:rPr>
        <w:t xml:space="preserve">antes </w:t>
      </w:r>
      <w:r w:rsidR="00A95E19">
        <w:rPr>
          <w:color w:val="0070C0"/>
        </w:rPr>
        <w:t>de Jesucristo</w:t>
      </w:r>
      <w:r w:rsidR="00946388">
        <w:rPr>
          <w:color w:val="0070C0"/>
        </w:rPr>
        <w:t>,</w:t>
      </w:r>
      <w:r w:rsidR="00A95E19">
        <w:rPr>
          <w:color w:val="0070C0"/>
        </w:rPr>
        <w:t xml:space="preserve"> vivió uno de los protagonistas más importante de nuestra fe y de nuestra historia: </w:t>
      </w:r>
      <w:r w:rsidR="002E4F82" w:rsidRPr="00A95E19">
        <w:rPr>
          <w:b/>
          <w:color w:val="0070C0"/>
        </w:rPr>
        <w:t>ABRAHÁN</w:t>
      </w:r>
      <w:r w:rsidR="002E4F82">
        <w:rPr>
          <w:color w:val="0070C0"/>
        </w:rPr>
        <w:t xml:space="preserve">. </w:t>
      </w:r>
      <w:r w:rsidR="00A95E19">
        <w:rPr>
          <w:color w:val="0070C0"/>
        </w:rPr>
        <w:t xml:space="preserve">A quien vamos a conocer en el tema de hoy. </w:t>
      </w:r>
      <w:r w:rsidR="002E4F82">
        <w:rPr>
          <w:color w:val="0070C0"/>
        </w:rPr>
        <w:t xml:space="preserve">Para centrarlo en la historia de la salvación abrimos el catecismo por las </w:t>
      </w:r>
      <w:r w:rsidR="002E4F82" w:rsidRPr="002E4F82">
        <w:rPr>
          <w:b/>
          <w:color w:val="0070C0"/>
        </w:rPr>
        <w:t>páginas 96-97</w:t>
      </w:r>
      <w:r w:rsidR="004F7FBD">
        <w:rPr>
          <w:b/>
          <w:color w:val="0070C0"/>
        </w:rPr>
        <w:t>. Y vemos el recorrido que hemos hecho.</w:t>
      </w:r>
      <w:r w:rsidR="004F7FBD">
        <w:rPr>
          <w:color w:val="0070C0"/>
        </w:rPr>
        <w:t xml:space="preserve"> La creación, el pecado y ahora Dios </w:t>
      </w:r>
      <w:proofErr w:type="gramStart"/>
      <w:r w:rsidR="004F7FBD">
        <w:rPr>
          <w:color w:val="0070C0"/>
        </w:rPr>
        <w:t>actúa</w:t>
      </w:r>
      <w:proofErr w:type="gramEnd"/>
      <w:r w:rsidR="004F7FBD">
        <w:rPr>
          <w:color w:val="0070C0"/>
        </w:rPr>
        <w:t xml:space="preserve"> a través de </w:t>
      </w:r>
      <w:proofErr w:type="spellStart"/>
      <w:r w:rsidR="004F7FBD">
        <w:rPr>
          <w:color w:val="0070C0"/>
        </w:rPr>
        <w:t>Abrahan</w:t>
      </w:r>
      <w:proofErr w:type="spellEnd"/>
      <w:r w:rsidR="004F7FBD">
        <w:rPr>
          <w:color w:val="0070C0"/>
        </w:rPr>
        <w:t>.</w:t>
      </w:r>
    </w:p>
    <w:p w:rsidR="001233D8" w:rsidRDefault="001233D8" w:rsidP="00110215">
      <w:pPr>
        <w:spacing w:after="0" w:line="240" w:lineRule="auto"/>
        <w:ind w:right="283"/>
        <w:jc w:val="both"/>
        <w:rPr>
          <w:color w:val="0070C0"/>
        </w:rPr>
      </w:pPr>
    </w:p>
    <w:p w:rsidR="001233D8" w:rsidRDefault="00B16918" w:rsidP="00110215">
      <w:pPr>
        <w:spacing w:after="0" w:line="240" w:lineRule="auto"/>
        <w:ind w:right="283"/>
        <w:jc w:val="both"/>
      </w:pPr>
      <w:r w:rsidRPr="0039701B">
        <w:rPr>
          <w:color w:val="0070C0"/>
        </w:rPr>
        <w:t xml:space="preserve">Abrimos el catecismo por la </w:t>
      </w:r>
      <w:r w:rsidRPr="0039701B">
        <w:rPr>
          <w:b/>
          <w:color w:val="0070C0"/>
        </w:rPr>
        <w:t xml:space="preserve">pagina </w:t>
      </w:r>
      <w:r w:rsidR="001233D8" w:rsidRPr="0039701B">
        <w:rPr>
          <w:b/>
          <w:color w:val="0070C0"/>
        </w:rPr>
        <w:t>6</w:t>
      </w:r>
      <w:r w:rsidR="00A95E19">
        <w:rPr>
          <w:b/>
          <w:color w:val="0070C0"/>
        </w:rPr>
        <w:t>4</w:t>
      </w:r>
      <w:r w:rsidR="001233D8" w:rsidRPr="0039701B">
        <w:rPr>
          <w:color w:val="0070C0"/>
        </w:rPr>
        <w:t xml:space="preserve">. </w:t>
      </w:r>
      <w:r w:rsidR="00A95E19">
        <w:rPr>
          <w:color w:val="0070C0"/>
        </w:rPr>
        <w:t>Comentamos el cuadro. ¿Qué vemos? ¿Quién lo quiere explicar</w:t>
      </w:r>
      <w:r w:rsidR="001233D8">
        <w:rPr>
          <w:color w:val="0070C0"/>
        </w:rPr>
        <w:t>?</w:t>
      </w:r>
      <w:r w:rsidR="00A95E19">
        <w:rPr>
          <w:color w:val="0070C0"/>
        </w:rPr>
        <w:t xml:space="preserve"> Es la escena del sacrificio del hijo de Abrahán, Isaac. </w:t>
      </w:r>
      <w:r w:rsidR="0039701B">
        <w:t xml:space="preserve"> </w:t>
      </w:r>
      <w:r w:rsidR="004F7FBD">
        <w:t>Nos fijamos en la imagen.  E</w:t>
      </w:r>
      <w:r w:rsidR="00A95E19">
        <w:t xml:space="preserve">n las manos de Abrahán, una aprieta bien el cuchillo, con la otra acaricia el cuerpo de su hijo. Fijaos también </w:t>
      </w:r>
      <w:r w:rsidR="004F7FBD">
        <w:t xml:space="preserve">en </w:t>
      </w:r>
      <w:r w:rsidR="00A95E19">
        <w:t>el cuerpo de Isaac, nos recuerda un poco al cuerpo muerto de Jesús cuando lo bajaron de la cruz. Mira</w:t>
      </w:r>
      <w:r w:rsidR="004F7FBD">
        <w:t>d</w:t>
      </w:r>
      <w:r w:rsidR="00A95E19">
        <w:t xml:space="preserve"> la cara de </w:t>
      </w:r>
      <w:r w:rsidR="00415F60">
        <w:t>Abrahán</w:t>
      </w:r>
      <w:r w:rsidR="00A95E19">
        <w:t xml:space="preserve"> </w:t>
      </w:r>
      <w:r w:rsidR="00415F60">
        <w:t xml:space="preserve">llena </w:t>
      </w:r>
      <w:r w:rsidR="00A95E19">
        <w:t xml:space="preserve">de pena y dolor, también de confianza. </w:t>
      </w:r>
      <w:r w:rsidR="004F7FBD">
        <w:t>Y la de ángel con fuerza...</w:t>
      </w:r>
      <w:r w:rsidR="0039701B">
        <w:t xml:space="preserve"> </w:t>
      </w:r>
      <w:r w:rsidR="00415F60">
        <w:t xml:space="preserve">el cuadro es de Juan Valdez Leal del siglo XVI. Cuando terminan los niños de hacer comentarios y nosotros explicar como dice la guía en la </w:t>
      </w:r>
      <w:r w:rsidR="00415F60" w:rsidRPr="004F7FBD">
        <w:rPr>
          <w:b/>
        </w:rPr>
        <w:t xml:space="preserve">página </w:t>
      </w:r>
      <w:r w:rsidR="00946388" w:rsidRPr="004F7FBD">
        <w:rPr>
          <w:b/>
        </w:rPr>
        <w:t>107.</w:t>
      </w:r>
      <w:r w:rsidR="00946388">
        <w:t xml:space="preserve"> Leemos el recuadro bíblico de la imagen y </w:t>
      </w:r>
      <w:r w:rsidR="00415F60">
        <w:t xml:space="preserve"> </w:t>
      </w:r>
      <w:r w:rsidR="00415F60" w:rsidRPr="00415F60">
        <w:rPr>
          <w:b/>
        </w:rPr>
        <w:t>nos metemos</w:t>
      </w:r>
      <w:r w:rsidR="00946388">
        <w:rPr>
          <w:b/>
        </w:rPr>
        <w:t xml:space="preserve"> </w:t>
      </w:r>
      <w:r w:rsidR="00415F60" w:rsidRPr="00415F60">
        <w:rPr>
          <w:b/>
        </w:rPr>
        <w:t>en tema.</w:t>
      </w:r>
      <w:r w:rsidR="00415F60">
        <w:t xml:space="preserve">  </w:t>
      </w:r>
    </w:p>
    <w:p w:rsidR="00415F60" w:rsidRDefault="00415F60" w:rsidP="00110215">
      <w:pPr>
        <w:spacing w:after="0" w:line="240" w:lineRule="auto"/>
        <w:ind w:right="283"/>
        <w:jc w:val="both"/>
      </w:pPr>
    </w:p>
    <w:p w:rsidR="002F6E36" w:rsidRDefault="0039701B" w:rsidP="00110215">
      <w:pPr>
        <w:spacing w:after="0" w:line="240" w:lineRule="auto"/>
        <w:ind w:right="283"/>
        <w:jc w:val="both"/>
        <w:rPr>
          <w:b/>
        </w:rPr>
      </w:pPr>
      <w:r>
        <w:t>Ahora</w:t>
      </w:r>
      <w:r w:rsidR="001233D8">
        <w:t xml:space="preserve"> continuamos</w:t>
      </w:r>
      <w:r>
        <w:t xml:space="preserve"> le</w:t>
      </w:r>
      <w:r w:rsidR="001233D8">
        <w:t>y</w:t>
      </w:r>
      <w:r>
        <w:t>e</w:t>
      </w:r>
      <w:r w:rsidR="001233D8">
        <w:t xml:space="preserve">ndo </w:t>
      </w:r>
      <w:r w:rsidR="00946388">
        <w:t>có</w:t>
      </w:r>
      <w:r>
        <w:t>mo nos cuenta</w:t>
      </w:r>
      <w:r w:rsidR="00415F60">
        <w:t xml:space="preserve"> el libro del Génesis la historia de Abrahán</w:t>
      </w:r>
      <w:r>
        <w:t xml:space="preserve">. Lo leemos </w:t>
      </w:r>
      <w:r w:rsidR="00946388">
        <w:t xml:space="preserve">lentamente </w:t>
      </w:r>
      <w:r>
        <w:t xml:space="preserve">en </w:t>
      </w:r>
      <w:r w:rsidR="002F4D64">
        <w:t xml:space="preserve">la </w:t>
      </w:r>
      <w:r>
        <w:rPr>
          <w:b/>
        </w:rPr>
        <w:t xml:space="preserve">página </w:t>
      </w:r>
      <w:r w:rsidR="00415F60">
        <w:rPr>
          <w:b/>
        </w:rPr>
        <w:t>65</w:t>
      </w:r>
      <w:r w:rsidR="002F6E36">
        <w:rPr>
          <w:b/>
        </w:rPr>
        <w:t>. Una vez leído, se puede mantener un diálogo con los chicos que puede  terminar con el siguiente  resumen del /la catequista:</w:t>
      </w:r>
    </w:p>
    <w:p w:rsidR="002F4D64" w:rsidRPr="009277F5" w:rsidRDefault="002F4D64" w:rsidP="002F6E36">
      <w:pPr>
        <w:spacing w:after="0" w:line="240" w:lineRule="auto"/>
        <w:ind w:right="283"/>
        <w:jc w:val="both"/>
      </w:pPr>
    </w:p>
    <w:p w:rsidR="002F6E36" w:rsidRDefault="00415F60" w:rsidP="00110215">
      <w:pPr>
        <w:spacing w:after="0" w:line="240" w:lineRule="auto"/>
        <w:ind w:right="283"/>
        <w:jc w:val="both"/>
        <w:rPr>
          <w:color w:val="0070C0"/>
        </w:rPr>
      </w:pPr>
      <w:r w:rsidRPr="00415F60">
        <w:rPr>
          <w:color w:val="0070C0"/>
        </w:rPr>
        <w:t>Unos de los episodios más conocidos de la historia de Abrahán es</w:t>
      </w:r>
      <w:r>
        <w:rPr>
          <w:color w:val="0070C0"/>
        </w:rPr>
        <w:t xml:space="preserve"> el </w:t>
      </w:r>
      <w:r w:rsidRPr="004F7FBD">
        <w:rPr>
          <w:b/>
          <w:color w:val="0070C0"/>
        </w:rPr>
        <w:t>sacrificio de su hijo Isaac</w:t>
      </w:r>
      <w:r>
        <w:rPr>
          <w:color w:val="0070C0"/>
        </w:rPr>
        <w:t xml:space="preserve">. Lo hemos oído tantas veces y lo hemos visto </w:t>
      </w:r>
      <w:r w:rsidR="00DE0AF9">
        <w:rPr>
          <w:color w:val="0070C0"/>
        </w:rPr>
        <w:t xml:space="preserve">en </w:t>
      </w:r>
      <w:r>
        <w:rPr>
          <w:color w:val="0070C0"/>
        </w:rPr>
        <w:t>tantas ilustraciones e imágenes que quizá no nos llame ya la atención. Nos puede parecer normal. ¿</w:t>
      </w:r>
      <w:r w:rsidR="00DE0AF9">
        <w:rPr>
          <w:color w:val="0070C0"/>
        </w:rPr>
        <w:t>Normal</w:t>
      </w:r>
      <w:r>
        <w:rPr>
          <w:color w:val="0070C0"/>
        </w:rPr>
        <w:t xml:space="preserve"> que </w:t>
      </w:r>
      <w:r w:rsidR="00DE0AF9">
        <w:rPr>
          <w:color w:val="0070C0"/>
        </w:rPr>
        <w:t>un padre</w:t>
      </w:r>
      <w:r>
        <w:rPr>
          <w:color w:val="0070C0"/>
        </w:rPr>
        <w:t xml:space="preserve"> esté </w:t>
      </w:r>
      <w:r w:rsidR="00DE0AF9">
        <w:rPr>
          <w:color w:val="0070C0"/>
        </w:rPr>
        <w:t>dispuesto</w:t>
      </w:r>
      <w:r>
        <w:rPr>
          <w:color w:val="0070C0"/>
        </w:rPr>
        <w:t xml:space="preserve"> a sacrificar a su único </w:t>
      </w:r>
      <w:r w:rsidR="00DE0AF9">
        <w:rPr>
          <w:color w:val="0070C0"/>
        </w:rPr>
        <w:t>hijo</w:t>
      </w:r>
      <w:r w:rsidR="004F7FBD">
        <w:rPr>
          <w:color w:val="0070C0"/>
        </w:rPr>
        <w:t xml:space="preserve"> tan espera</w:t>
      </w:r>
      <w:r>
        <w:rPr>
          <w:color w:val="0070C0"/>
        </w:rPr>
        <w:t>do y tan querido</w:t>
      </w:r>
      <w:r w:rsidR="00DE0AF9">
        <w:rPr>
          <w:color w:val="0070C0"/>
        </w:rPr>
        <w:t>?</w:t>
      </w:r>
      <w:r>
        <w:rPr>
          <w:color w:val="0070C0"/>
        </w:rPr>
        <w:t xml:space="preserve"> ¿</w:t>
      </w:r>
      <w:r w:rsidR="00DE0AF9">
        <w:rPr>
          <w:color w:val="0070C0"/>
        </w:rPr>
        <w:t>Normal</w:t>
      </w:r>
      <w:r>
        <w:rPr>
          <w:color w:val="0070C0"/>
        </w:rPr>
        <w:t xml:space="preserve"> que un muchacho se entere de </w:t>
      </w:r>
      <w:r w:rsidR="00DE0AF9">
        <w:rPr>
          <w:color w:val="0070C0"/>
        </w:rPr>
        <w:t>que</w:t>
      </w:r>
      <w:r>
        <w:rPr>
          <w:color w:val="0070C0"/>
        </w:rPr>
        <w:t xml:space="preserve"> apenas le quedan unos momentos de vida y </w:t>
      </w:r>
      <w:r w:rsidR="00DE0AF9">
        <w:rPr>
          <w:color w:val="0070C0"/>
        </w:rPr>
        <w:t>que</w:t>
      </w:r>
      <w:r>
        <w:rPr>
          <w:color w:val="0070C0"/>
        </w:rPr>
        <w:t xml:space="preserve"> acepte en </w:t>
      </w:r>
      <w:r w:rsidR="00DE0AF9">
        <w:rPr>
          <w:color w:val="0070C0"/>
        </w:rPr>
        <w:t>silencio</w:t>
      </w:r>
      <w:r>
        <w:rPr>
          <w:color w:val="0070C0"/>
        </w:rPr>
        <w:t xml:space="preserve"> que su mismo </w:t>
      </w:r>
      <w:r w:rsidR="00DE0AF9">
        <w:rPr>
          <w:color w:val="0070C0"/>
        </w:rPr>
        <w:t>padre</w:t>
      </w:r>
      <w:r>
        <w:rPr>
          <w:color w:val="0070C0"/>
        </w:rPr>
        <w:t xml:space="preserve"> sea quien quiera quitársela violentamente</w:t>
      </w:r>
      <w:r w:rsidR="00DE0AF9">
        <w:rPr>
          <w:color w:val="0070C0"/>
        </w:rPr>
        <w:t>?</w:t>
      </w:r>
    </w:p>
    <w:p w:rsidR="00DE0AF9" w:rsidRDefault="00DE0AF9" w:rsidP="00110215">
      <w:pPr>
        <w:spacing w:after="0" w:line="240" w:lineRule="auto"/>
        <w:ind w:right="283"/>
        <w:jc w:val="both"/>
        <w:rPr>
          <w:color w:val="0070C0"/>
        </w:rPr>
      </w:pPr>
    </w:p>
    <w:p w:rsidR="00DE0AF9" w:rsidRDefault="00DE0AF9" w:rsidP="00DE0AF9">
      <w:pPr>
        <w:spacing w:after="0" w:line="240" w:lineRule="auto"/>
        <w:ind w:right="283"/>
        <w:jc w:val="both"/>
        <w:rPr>
          <w:color w:val="0070C0"/>
        </w:rPr>
      </w:pPr>
      <w:r>
        <w:rPr>
          <w:color w:val="0070C0"/>
        </w:rPr>
        <w:t>Para comprender al creyente Abrahán y el sacrificio que Dios le pide, debemos tener en cuenta varias cosas. Los sacrificio humanos, especialmente de los primogénitos, eran bastante frecuentes en las prácticas religiosas de aquella cultura primitiva</w:t>
      </w:r>
      <w:r w:rsidR="004F7FBD">
        <w:rPr>
          <w:color w:val="0070C0"/>
        </w:rPr>
        <w:t xml:space="preserve">. Quizás se pudo </w:t>
      </w:r>
      <w:r>
        <w:rPr>
          <w:color w:val="0070C0"/>
        </w:rPr>
        <w:t xml:space="preserve"> </w:t>
      </w:r>
      <w:r w:rsidR="004F7FBD">
        <w:rPr>
          <w:color w:val="0070C0"/>
        </w:rPr>
        <w:t>imaginar</w:t>
      </w:r>
      <w:r>
        <w:rPr>
          <w:color w:val="0070C0"/>
        </w:rPr>
        <w:t xml:space="preserve"> Abrahán que Dios le pedía el sacrificio de su hijo querido como prueba de sumisión</w:t>
      </w:r>
      <w:r w:rsidR="004F7FBD">
        <w:rPr>
          <w:color w:val="0070C0"/>
        </w:rPr>
        <w:t xml:space="preserve">. O bien </w:t>
      </w:r>
      <w:r>
        <w:rPr>
          <w:color w:val="0070C0"/>
        </w:rPr>
        <w:t xml:space="preserve"> ¿Necesitaba depurar la fe para ser “padre” de todos los creyentes?</w:t>
      </w:r>
    </w:p>
    <w:p w:rsidR="00DE0AF9" w:rsidRDefault="00DE0AF9" w:rsidP="00DE0AF9">
      <w:pPr>
        <w:spacing w:after="0" w:line="240" w:lineRule="auto"/>
        <w:ind w:right="283"/>
        <w:jc w:val="both"/>
        <w:rPr>
          <w:color w:val="0070C0"/>
        </w:rPr>
      </w:pPr>
      <w:r>
        <w:rPr>
          <w:color w:val="0070C0"/>
        </w:rPr>
        <w:lastRenderedPageBreak/>
        <w:t xml:space="preserve">Al superar la prueba, Abrahán comprendió  que su Dios no quería, como los otros dioses, sangre humana para calmar su sed, </w:t>
      </w:r>
      <w:r w:rsidRPr="004F7FBD">
        <w:rPr>
          <w:b/>
          <w:color w:val="0070C0"/>
        </w:rPr>
        <w:t>sino una amistad eterna con el hombre</w:t>
      </w:r>
      <w:r>
        <w:rPr>
          <w:color w:val="0070C0"/>
        </w:rPr>
        <w:t>; y comprendió también que su</w:t>
      </w:r>
      <w:r w:rsidRPr="004F7FBD">
        <w:rPr>
          <w:b/>
          <w:color w:val="0070C0"/>
        </w:rPr>
        <w:t xml:space="preserve"> fe </w:t>
      </w:r>
      <w:r>
        <w:rPr>
          <w:color w:val="0070C0"/>
        </w:rPr>
        <w:t>debía apoyarse más en Dios que en sus propios recursos personales.</w:t>
      </w:r>
    </w:p>
    <w:p w:rsidR="000A4B68" w:rsidRPr="002130BE" w:rsidRDefault="000A4B68" w:rsidP="002130BE">
      <w:pPr>
        <w:spacing w:after="0" w:line="240" w:lineRule="auto"/>
        <w:jc w:val="both"/>
        <w:rPr>
          <w:color w:val="0070C0"/>
        </w:rPr>
      </w:pPr>
    </w:p>
    <w:p w:rsidR="003E5C08" w:rsidRDefault="00B03555" w:rsidP="003E5C08">
      <w:pPr>
        <w:rPr>
          <w:b/>
          <w:color w:val="FF0000"/>
          <w:sz w:val="24"/>
          <w:szCs w:val="24"/>
        </w:rPr>
      </w:pPr>
      <w:r>
        <w:rPr>
          <w:b/>
          <w:color w:val="FF0000"/>
          <w:sz w:val="24"/>
          <w:szCs w:val="24"/>
        </w:rPr>
        <w:t xml:space="preserve">2- </w:t>
      </w:r>
      <w:r w:rsidR="00946388">
        <w:rPr>
          <w:b/>
          <w:color w:val="FF0000"/>
          <w:sz w:val="24"/>
          <w:szCs w:val="24"/>
        </w:rPr>
        <w:t>ABRAHAN, PADRE DE TODOS LOS CREYENTES</w:t>
      </w:r>
    </w:p>
    <w:p w:rsidR="00BE1FE0" w:rsidRDefault="00946388" w:rsidP="00947A70">
      <w:pPr>
        <w:spacing w:after="0" w:line="240" w:lineRule="auto"/>
        <w:ind w:right="283"/>
        <w:jc w:val="both"/>
        <w:rPr>
          <w:b/>
          <w:color w:val="0070C0"/>
        </w:rPr>
      </w:pPr>
      <w:r>
        <w:rPr>
          <w:color w:val="0070C0"/>
        </w:rPr>
        <w:t xml:space="preserve">Como hemos dicho, en Mesopotamia, surgen los hebreos. Sus líderes más destacados de la antigüedad son  </w:t>
      </w:r>
      <w:r w:rsidRPr="00946388">
        <w:rPr>
          <w:b/>
          <w:color w:val="0070C0"/>
        </w:rPr>
        <w:t>Abrahán, Isaac y Jacob.</w:t>
      </w:r>
      <w:r>
        <w:rPr>
          <w:b/>
          <w:color w:val="0070C0"/>
        </w:rPr>
        <w:t xml:space="preserve"> A ellos les pidió Dios que gobernarán al primitivo pueblo de Israel: son los PATRIARCAS. Lo </w:t>
      </w:r>
      <w:r w:rsidR="004F7FBD">
        <w:rPr>
          <w:b/>
          <w:color w:val="0070C0"/>
        </w:rPr>
        <w:t xml:space="preserve">aclaramos </w:t>
      </w:r>
      <w:r>
        <w:rPr>
          <w:b/>
          <w:color w:val="0070C0"/>
        </w:rPr>
        <w:t>le</w:t>
      </w:r>
      <w:r w:rsidR="004F7FBD">
        <w:rPr>
          <w:b/>
          <w:color w:val="0070C0"/>
        </w:rPr>
        <w:t>yendo en la página 66 del catecismo.</w:t>
      </w:r>
    </w:p>
    <w:p w:rsidR="00946388" w:rsidRDefault="00946388" w:rsidP="00947A70">
      <w:pPr>
        <w:spacing w:after="0" w:line="240" w:lineRule="auto"/>
        <w:ind w:right="283"/>
        <w:jc w:val="both"/>
        <w:rPr>
          <w:b/>
          <w:color w:val="0070C0"/>
        </w:rPr>
      </w:pPr>
    </w:p>
    <w:p w:rsidR="00946388" w:rsidRPr="00946388" w:rsidRDefault="00946388" w:rsidP="00947A70">
      <w:pPr>
        <w:spacing w:after="0" w:line="240" w:lineRule="auto"/>
        <w:ind w:right="283"/>
        <w:jc w:val="both"/>
        <w:rPr>
          <w:b/>
        </w:rPr>
      </w:pPr>
      <w:r>
        <w:rPr>
          <w:b/>
        </w:rPr>
        <w:t xml:space="preserve">A continuación leemos el apartado </w:t>
      </w:r>
      <w:r w:rsidR="004F7FBD" w:rsidRPr="004F7FBD">
        <w:rPr>
          <w:b/>
          <w:color w:val="FF0000"/>
        </w:rPr>
        <w:t>ABRAHÁN PADRE DE TODOS LOS CREYENTES.</w:t>
      </w:r>
    </w:p>
    <w:p w:rsidR="00946388" w:rsidRDefault="00946388" w:rsidP="00947A70">
      <w:pPr>
        <w:spacing w:after="0" w:line="240" w:lineRule="auto"/>
        <w:ind w:right="283"/>
        <w:jc w:val="both"/>
        <w:rPr>
          <w:color w:val="0070C0"/>
        </w:rPr>
      </w:pPr>
    </w:p>
    <w:p w:rsidR="00DC3B02" w:rsidRDefault="007B1247" w:rsidP="00947A70">
      <w:pPr>
        <w:spacing w:after="0" w:line="240" w:lineRule="auto"/>
        <w:ind w:right="283"/>
        <w:jc w:val="both"/>
        <w:rPr>
          <w:color w:val="0070C0"/>
        </w:rPr>
      </w:pPr>
      <w:r>
        <w:rPr>
          <w:color w:val="0070C0"/>
        </w:rPr>
        <w:t xml:space="preserve">Como vemos, Abrahán aparece en la historia de la salvación de Dios con mucha fuerza. Tenemos que darnos cuenta que la historia de la Salvación no tuvo su origen en la decisión de un hombre sabio que se puso en camino para fundar un gran pueblo y conquistar nuevas tierras, sino en la respuesta de un hombre de fe a la llamada de Dios, de quien parte la iniciativa: salvarnos por amor.  Abrahán nos enseña que el hombre creyente es el que se fía de Dios y le deja actuar en su vida, confiando y viviendo en obediencia. SI Dios le dice “sal de tu tierra y </w:t>
      </w:r>
      <w:r w:rsidR="004F7FBD">
        <w:rPr>
          <w:color w:val="0070C0"/>
        </w:rPr>
        <w:t>marcha</w:t>
      </w:r>
      <w:r>
        <w:rPr>
          <w:color w:val="0070C0"/>
        </w:rPr>
        <w:t xml:space="preserve"> a la tierra donde te indique”… él va y le hace caso buscando esa tierra; si le pide que le entregue al hijo de sus entrañas… Abrahán prepara todo el sacrificio para ofrecérselo. Por eso, Abrahán es el primer creyente y padre de todos los creyentes seamos cristianos, judíos o musulmanes…</w:t>
      </w:r>
      <w:r w:rsidR="004F7FBD">
        <w:rPr>
          <w:color w:val="0070C0"/>
        </w:rPr>
        <w:t xml:space="preserve"> El primer en creer en ese Dios personal que se nos comunica.</w:t>
      </w:r>
    </w:p>
    <w:p w:rsidR="007B1247" w:rsidRDefault="007B1247" w:rsidP="00947A70">
      <w:pPr>
        <w:spacing w:after="0" w:line="240" w:lineRule="auto"/>
        <w:ind w:right="283"/>
        <w:jc w:val="both"/>
        <w:rPr>
          <w:color w:val="0070C0"/>
        </w:rPr>
      </w:pPr>
    </w:p>
    <w:p w:rsidR="00DC3B02" w:rsidRDefault="007B1247" w:rsidP="00947A70">
      <w:pPr>
        <w:spacing w:after="0" w:line="240" w:lineRule="auto"/>
        <w:ind w:right="283"/>
        <w:jc w:val="both"/>
        <w:rPr>
          <w:b/>
          <w:color w:val="0070C0"/>
        </w:rPr>
      </w:pPr>
      <w:r>
        <w:rPr>
          <w:color w:val="0070C0"/>
        </w:rPr>
        <w:t xml:space="preserve">En Abrahán tenemos </w:t>
      </w:r>
      <w:r w:rsidRPr="007B1247">
        <w:rPr>
          <w:b/>
          <w:color w:val="0070C0"/>
        </w:rPr>
        <w:t>nosotros un modelo de fe y confianza</w:t>
      </w:r>
      <w:r>
        <w:rPr>
          <w:b/>
          <w:color w:val="0070C0"/>
        </w:rPr>
        <w:t xml:space="preserve">. </w:t>
      </w:r>
      <w:r>
        <w:rPr>
          <w:color w:val="0070C0"/>
        </w:rPr>
        <w:t xml:space="preserve"> Lo leemos en la </w:t>
      </w:r>
      <w:r w:rsidRPr="004F7FBD">
        <w:rPr>
          <w:b/>
          <w:color w:val="0070C0"/>
        </w:rPr>
        <w:t>página 66</w:t>
      </w:r>
      <w:r>
        <w:rPr>
          <w:color w:val="0070C0"/>
        </w:rPr>
        <w:t xml:space="preserve"> en el apartado </w:t>
      </w:r>
      <w:r w:rsidR="004F7FBD" w:rsidRPr="007B1247">
        <w:rPr>
          <w:b/>
          <w:color w:val="0070C0"/>
        </w:rPr>
        <w:t xml:space="preserve">DIOS NOS INVITA TENER CONFIANZA EN ÉL. </w:t>
      </w:r>
    </w:p>
    <w:p w:rsidR="00DC3B02" w:rsidRDefault="00DC3B02" w:rsidP="00947A70">
      <w:pPr>
        <w:spacing w:after="0" w:line="240" w:lineRule="auto"/>
        <w:ind w:right="283"/>
        <w:jc w:val="both"/>
        <w:rPr>
          <w:color w:val="0070C0"/>
        </w:rPr>
      </w:pPr>
    </w:p>
    <w:p w:rsidR="003C132B" w:rsidRDefault="003C132B" w:rsidP="00947A70">
      <w:pPr>
        <w:spacing w:after="0" w:line="240" w:lineRule="auto"/>
        <w:ind w:right="283"/>
        <w:jc w:val="both"/>
      </w:pPr>
      <w:r>
        <w:t xml:space="preserve">Es el momento de sacar </w:t>
      </w:r>
      <w:r>
        <w:rPr>
          <w:b/>
        </w:rPr>
        <w:t xml:space="preserve">el </w:t>
      </w:r>
      <w:r w:rsidR="00DC3B02" w:rsidRPr="005664FB">
        <w:rPr>
          <w:b/>
        </w:rPr>
        <w:t xml:space="preserve"> cuaderno de vida</w:t>
      </w:r>
      <w:r w:rsidR="00DC3B02">
        <w:t>, ponemos e</w:t>
      </w:r>
      <w:r w:rsidR="005664FB">
        <w:t>l</w:t>
      </w:r>
      <w:r w:rsidR="00DC3B02">
        <w:t xml:space="preserve"> título.</w:t>
      </w:r>
      <w:r>
        <w:t xml:space="preserve">  Y los chicos del grupo van a responder a estas preguntas para asegurar el contenido del tema:</w:t>
      </w:r>
    </w:p>
    <w:p w:rsidR="003C132B" w:rsidRDefault="003C132B" w:rsidP="00947A70">
      <w:pPr>
        <w:spacing w:after="0" w:line="240" w:lineRule="auto"/>
        <w:ind w:right="283"/>
        <w:jc w:val="both"/>
      </w:pPr>
      <w:r>
        <w:t xml:space="preserve">¿Quién era Abrahán? / ¿Qué pacto hizo Dios con él? / ¿Cómo obedeció Abrahán?/ ¿Cómo se llamaba la mujer de Abrahán?  </w:t>
      </w:r>
      <w:r w:rsidR="00DC3B02">
        <w:t xml:space="preserve"> </w:t>
      </w:r>
    </w:p>
    <w:p w:rsidR="003C132B" w:rsidRDefault="003C132B" w:rsidP="00947A70">
      <w:pPr>
        <w:spacing w:after="0" w:line="240" w:lineRule="auto"/>
        <w:ind w:right="283"/>
        <w:jc w:val="both"/>
        <w:rPr>
          <w:color w:val="FF0000"/>
        </w:rPr>
      </w:pPr>
      <w:r w:rsidRPr="003C132B">
        <w:rPr>
          <w:color w:val="FF0000"/>
        </w:rPr>
        <w:t>R</w:t>
      </w:r>
      <w:r>
        <w:rPr>
          <w:color w:val="FF0000"/>
        </w:rPr>
        <w:t>espuestas para el/la catequista</w:t>
      </w:r>
      <w:r w:rsidR="004F7FBD">
        <w:rPr>
          <w:color w:val="FF0000"/>
        </w:rPr>
        <w:t>: Abrahán</w:t>
      </w:r>
      <w:r>
        <w:rPr>
          <w:color w:val="FF0000"/>
        </w:rPr>
        <w:t xml:space="preserve"> era un hombre como nosotros, que Dios eligió para iniciar la historia de la salvación y por el llegara su amor a todos los pueblos/ Que le iba a dar una tierra </w:t>
      </w:r>
      <w:r w:rsidR="004F7FBD">
        <w:rPr>
          <w:color w:val="FF0000"/>
        </w:rPr>
        <w:t>prospera</w:t>
      </w:r>
      <w:r>
        <w:rPr>
          <w:color w:val="FF0000"/>
        </w:rPr>
        <w:t xml:space="preserve"> y una descendencia numerosa/ Confiándose y haciendo lo que le pedía Dios/ Sara.</w:t>
      </w:r>
    </w:p>
    <w:p w:rsidR="00BF0D8B" w:rsidRPr="00DD4B63" w:rsidRDefault="00BF0D8B" w:rsidP="007A55CD">
      <w:pPr>
        <w:spacing w:after="0" w:line="240" w:lineRule="auto"/>
        <w:jc w:val="both"/>
        <w:rPr>
          <w:lang w:val="es-ES_tradnl"/>
        </w:rPr>
      </w:pPr>
    </w:p>
    <w:p w:rsidR="007A55CD" w:rsidRPr="00165734" w:rsidRDefault="00245234" w:rsidP="00BF0D8B">
      <w:pPr>
        <w:tabs>
          <w:tab w:val="left" w:pos="8520"/>
        </w:tabs>
        <w:ind w:right="283"/>
        <w:jc w:val="both"/>
        <w:rPr>
          <w:b/>
          <w:color w:val="FF0000"/>
          <w:sz w:val="24"/>
          <w:szCs w:val="24"/>
        </w:rPr>
      </w:pPr>
      <w:r>
        <w:rPr>
          <w:b/>
          <w:color w:val="FF0000"/>
          <w:sz w:val="24"/>
          <w:szCs w:val="24"/>
        </w:rPr>
        <w:t>4</w:t>
      </w:r>
      <w:r w:rsidR="007A55CD" w:rsidRPr="00165734">
        <w:rPr>
          <w:b/>
          <w:color w:val="FF0000"/>
          <w:sz w:val="24"/>
          <w:szCs w:val="24"/>
        </w:rPr>
        <w:t xml:space="preserve">º </w:t>
      </w:r>
      <w:r w:rsidR="007A55CD" w:rsidRPr="00165734">
        <w:rPr>
          <w:b/>
          <w:color w:val="FF0000"/>
          <w:sz w:val="24"/>
          <w:szCs w:val="24"/>
          <w:u w:val="single"/>
        </w:rPr>
        <w:t>LA ORACION Y EL COMPROMISO FINAL</w:t>
      </w:r>
      <w:r w:rsidR="007A55CD" w:rsidRPr="00165734">
        <w:rPr>
          <w:b/>
          <w:color w:val="FF0000"/>
          <w:sz w:val="24"/>
          <w:szCs w:val="24"/>
        </w:rPr>
        <w:t xml:space="preserve">. </w:t>
      </w:r>
      <w:r>
        <w:rPr>
          <w:b/>
          <w:color w:val="FF0000"/>
          <w:sz w:val="24"/>
          <w:szCs w:val="24"/>
        </w:rPr>
        <w:t>Llamados a confiar en el Dios único</w:t>
      </w:r>
    </w:p>
    <w:p w:rsidR="00A55B06" w:rsidRDefault="00245234" w:rsidP="003C132B">
      <w:pPr>
        <w:spacing w:after="0" w:line="240" w:lineRule="auto"/>
        <w:ind w:right="283"/>
        <w:jc w:val="both"/>
        <w:rPr>
          <w:color w:val="0070C0"/>
        </w:rPr>
      </w:pPr>
      <w:r w:rsidRPr="00BF0D8B">
        <w:t>Introducimos el f</w:t>
      </w:r>
      <w:r w:rsidR="00A55B06">
        <w:t>inal</w:t>
      </w:r>
      <w:r w:rsidR="003C132B">
        <w:t xml:space="preserve"> de la sesión de catequesis. Nos preparamos </w:t>
      </w:r>
      <w:r w:rsidR="00A55B06">
        <w:t xml:space="preserve">para la oración, </w:t>
      </w:r>
      <w:r w:rsidRPr="00BF0D8B">
        <w:t>con estas palabras</w:t>
      </w:r>
      <w:r>
        <w:rPr>
          <w:color w:val="0070C0"/>
        </w:rPr>
        <w:t xml:space="preserve">: </w:t>
      </w:r>
      <w:r w:rsidR="003C132B">
        <w:rPr>
          <w:color w:val="0070C0"/>
        </w:rPr>
        <w:t>Orar es escuchar a Dios, que siempre piensa en nosotros Abrahán descubre a Dios en la oración, rezando en el desierto, contemplando las estrellas</w:t>
      </w:r>
      <w:r w:rsidR="002E4F82">
        <w:rPr>
          <w:color w:val="0070C0"/>
        </w:rPr>
        <w:t xml:space="preserve">… en esa experiencia del silencio Dios se le reveló con toda su fuerza y Abrahán creyó  y lo hizo vida. </w:t>
      </w:r>
    </w:p>
    <w:p w:rsidR="002E4F82" w:rsidRDefault="002E4F82" w:rsidP="003C132B">
      <w:pPr>
        <w:spacing w:after="0" w:line="240" w:lineRule="auto"/>
        <w:ind w:right="283"/>
        <w:jc w:val="both"/>
        <w:rPr>
          <w:color w:val="0070C0"/>
        </w:rPr>
      </w:pPr>
      <w:r>
        <w:rPr>
          <w:color w:val="0070C0"/>
        </w:rPr>
        <w:t xml:space="preserve"> </w:t>
      </w:r>
    </w:p>
    <w:p w:rsidR="002E4F82" w:rsidRDefault="002E4F82" w:rsidP="003C132B">
      <w:pPr>
        <w:spacing w:after="0" w:line="240" w:lineRule="auto"/>
        <w:ind w:right="283"/>
        <w:jc w:val="both"/>
        <w:rPr>
          <w:color w:val="0070C0"/>
        </w:rPr>
      </w:pPr>
      <w:r>
        <w:rPr>
          <w:color w:val="0070C0"/>
        </w:rPr>
        <w:t>Hoy la Iglesia sigue rezando en sus sacerdotes y religiosos y religiosas pero también en sus seglares comprometidos con unas oraciones que se llaman laudes y vísperas. Lo leemos en la página 67.</w:t>
      </w:r>
    </w:p>
    <w:p w:rsidR="002E4F82" w:rsidRDefault="002E4F82" w:rsidP="003C132B">
      <w:pPr>
        <w:spacing w:after="0" w:line="240" w:lineRule="auto"/>
        <w:ind w:right="283"/>
        <w:jc w:val="both"/>
        <w:rPr>
          <w:color w:val="0070C0"/>
        </w:rPr>
      </w:pPr>
    </w:p>
    <w:p w:rsidR="002E4F82" w:rsidRDefault="002E4F82" w:rsidP="003C132B">
      <w:pPr>
        <w:spacing w:after="0" w:line="240" w:lineRule="auto"/>
        <w:ind w:right="283"/>
        <w:jc w:val="both"/>
        <w:rPr>
          <w:color w:val="0070C0"/>
        </w:rPr>
      </w:pPr>
      <w:r>
        <w:rPr>
          <w:color w:val="0070C0"/>
        </w:rPr>
        <w:t>Y ahora pidiendo a Dios que no nos falte la fe rezamos juntos las oraciones que reza la Iglesia en laudes y vísperas cada día recordando a Abrahán. (pág. 66)</w:t>
      </w:r>
    </w:p>
    <w:p w:rsidR="002E4F82" w:rsidRDefault="002E4F82" w:rsidP="003C132B">
      <w:pPr>
        <w:spacing w:after="0" w:line="240" w:lineRule="auto"/>
        <w:ind w:right="283"/>
        <w:jc w:val="both"/>
        <w:rPr>
          <w:color w:val="0070C0"/>
        </w:rPr>
      </w:pPr>
    </w:p>
    <w:p w:rsidR="00E5747B" w:rsidRDefault="002E4F82" w:rsidP="00BF0D8B">
      <w:pPr>
        <w:spacing w:after="0" w:line="240" w:lineRule="auto"/>
        <w:ind w:right="283"/>
        <w:jc w:val="both"/>
        <w:rPr>
          <w:lang w:val="es-ES_tradnl"/>
        </w:rPr>
      </w:pPr>
      <w:r>
        <w:rPr>
          <w:color w:val="0070C0"/>
        </w:rPr>
        <w:t>Podemos acabar invitando a los niños a que en su casa tengan un rincón para la oración. En su habitación, en su sala de juegos, que pongo un rincón con la Biblia, con una imagen de la Virgen o del Señor, que pongan flores y siempre que quieran orar que se acerquen a su rincón de oración.</w:t>
      </w:r>
      <w:r>
        <w:rPr>
          <w:lang w:val="es-ES_tradnl"/>
        </w:rPr>
        <w:t xml:space="preserve"> </w:t>
      </w:r>
    </w:p>
    <w:p w:rsidR="00F67F98" w:rsidRDefault="00F67F98" w:rsidP="00BF0D8B">
      <w:pPr>
        <w:spacing w:after="0" w:line="240" w:lineRule="auto"/>
        <w:ind w:right="283"/>
        <w:jc w:val="both"/>
        <w:rPr>
          <w:lang w:val="es-ES_tradnl"/>
        </w:rPr>
      </w:pPr>
    </w:p>
    <w:p w:rsidR="00F67F98" w:rsidRDefault="00F67F98" w:rsidP="00BF0D8B">
      <w:pPr>
        <w:spacing w:after="0" w:line="240" w:lineRule="auto"/>
        <w:ind w:right="283"/>
        <w:jc w:val="both"/>
        <w:rPr>
          <w:lang w:val="es-ES_tradnl"/>
        </w:rPr>
      </w:pPr>
      <w:r>
        <w:rPr>
          <w:lang w:val="es-ES_tradnl"/>
        </w:rPr>
        <w:t>Que la primera oración que haga en su rincón de oración sea la de Santa Teresa de Jesús que viene en la página 67.</w:t>
      </w:r>
    </w:p>
    <w:p w:rsidR="00F67F98" w:rsidRDefault="00F67F98" w:rsidP="00BF0D8B">
      <w:pPr>
        <w:spacing w:after="0" w:line="240" w:lineRule="auto"/>
        <w:ind w:right="283"/>
        <w:jc w:val="both"/>
        <w:rPr>
          <w:lang w:val="es-ES_tradnl"/>
        </w:rPr>
      </w:pPr>
    </w:p>
    <w:p w:rsidR="00F67F98" w:rsidRDefault="00F67F98" w:rsidP="00BF0D8B">
      <w:pPr>
        <w:spacing w:after="0" w:line="240" w:lineRule="auto"/>
        <w:ind w:right="283"/>
        <w:jc w:val="both"/>
        <w:rPr>
          <w:lang w:val="es-ES_tradnl"/>
        </w:rPr>
      </w:pPr>
      <w:r>
        <w:rPr>
          <w:lang w:val="es-ES_tradnl"/>
        </w:rPr>
        <w:t xml:space="preserve">Podéis animar a los chicos y chicas a que fotografían su rincón de oración y que la fotografía la peguen en el cuaderno. La semana que viene nos las enseñamos. La primera el / la catequista. </w:t>
      </w:r>
    </w:p>
    <w:p w:rsidR="00F67F98" w:rsidRDefault="00F67F98" w:rsidP="00BF0D8B">
      <w:pPr>
        <w:spacing w:after="0" w:line="240" w:lineRule="auto"/>
        <w:ind w:right="283"/>
        <w:jc w:val="both"/>
        <w:rPr>
          <w:lang w:val="es-ES_tradnl"/>
        </w:rPr>
      </w:pPr>
    </w:p>
    <w:p w:rsidR="00F67F98" w:rsidRDefault="00F67F98" w:rsidP="00BF0D8B">
      <w:pPr>
        <w:spacing w:after="0" w:line="240" w:lineRule="auto"/>
        <w:ind w:right="283"/>
        <w:jc w:val="both"/>
        <w:rPr>
          <w:lang w:val="es-ES_tradnl"/>
        </w:rPr>
      </w:pPr>
    </w:p>
    <w:p w:rsidR="005778FE" w:rsidRPr="005778FE" w:rsidRDefault="005778FE" w:rsidP="00BF0D8B">
      <w:pPr>
        <w:spacing w:after="0" w:line="240" w:lineRule="auto"/>
        <w:ind w:right="283"/>
        <w:jc w:val="both"/>
        <w:rPr>
          <w:lang w:val="es-ES_tradnl"/>
        </w:rPr>
      </w:pPr>
    </w:p>
    <w:sectPr w:rsidR="005778FE" w:rsidRPr="005778FE" w:rsidSect="00EC714C">
      <w:pgSz w:w="11906" w:h="16838"/>
      <w:pgMar w:top="426"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317"/>
    <w:multiLevelType w:val="hybridMultilevel"/>
    <w:tmpl w:val="4BB6E0EE"/>
    <w:lvl w:ilvl="0" w:tplc="19F64CEC">
      <w:start w:val="15"/>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226228"/>
    <w:multiLevelType w:val="hybridMultilevel"/>
    <w:tmpl w:val="910AA8AA"/>
    <w:lvl w:ilvl="0" w:tplc="9AF06948">
      <w:numFmt w:val="bullet"/>
      <w:lvlText w:val=""/>
      <w:lvlJc w:val="left"/>
      <w:pPr>
        <w:ind w:left="720" w:hanging="360"/>
      </w:pPr>
      <w:rPr>
        <w:rFonts w:ascii="Wingdings" w:eastAsiaTheme="minorHAnsi" w:hAnsi="Wingdings" w:cstheme="minorBidi"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D839AC"/>
    <w:multiLevelType w:val="hybridMultilevel"/>
    <w:tmpl w:val="EBA020E0"/>
    <w:lvl w:ilvl="0" w:tplc="2AB606AA">
      <w:numFmt w:val="bullet"/>
      <w:lvlText w:val="-"/>
      <w:lvlJc w:val="left"/>
      <w:pPr>
        <w:ind w:left="1065" w:hanging="360"/>
      </w:pPr>
      <w:rPr>
        <w:rFonts w:ascii="Calibri" w:eastAsiaTheme="minorHAnsi" w:hAnsi="Calibri"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
    <w:nsid w:val="1CA75CF4"/>
    <w:multiLevelType w:val="hybridMultilevel"/>
    <w:tmpl w:val="9F006E72"/>
    <w:lvl w:ilvl="0" w:tplc="A5680CC0">
      <w:numFmt w:val="bullet"/>
      <w:lvlText w:val=""/>
      <w:lvlJc w:val="left"/>
      <w:pPr>
        <w:ind w:left="360" w:hanging="360"/>
      </w:pPr>
      <w:rPr>
        <w:rFonts w:ascii="Wingdings" w:eastAsiaTheme="minorHAnsi" w:hAnsi="Wingdings" w:cstheme="minorBidi" w:hint="default"/>
        <w:sz w:val="22"/>
        <w:szCs w:val="22"/>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249C2332"/>
    <w:multiLevelType w:val="hybridMultilevel"/>
    <w:tmpl w:val="851ACFF8"/>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5E5767E"/>
    <w:multiLevelType w:val="hybridMultilevel"/>
    <w:tmpl w:val="D488EDE8"/>
    <w:lvl w:ilvl="0" w:tplc="3F0C1CDE">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3BDF22AA"/>
    <w:multiLevelType w:val="hybridMultilevel"/>
    <w:tmpl w:val="1D965FC6"/>
    <w:lvl w:ilvl="0" w:tplc="FB64DABC">
      <w:numFmt w:val="bullet"/>
      <w:lvlText w:val=""/>
      <w:lvlJc w:val="left"/>
      <w:pPr>
        <w:ind w:left="1065" w:hanging="360"/>
      </w:pPr>
      <w:rPr>
        <w:rFonts w:ascii="Symbol" w:eastAsiaTheme="minorHAnsi" w:hAnsi="Symbol"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7">
    <w:nsid w:val="57DA1E11"/>
    <w:multiLevelType w:val="hybridMultilevel"/>
    <w:tmpl w:val="8DB4A692"/>
    <w:lvl w:ilvl="0" w:tplc="4CD631C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BE15B61"/>
    <w:multiLevelType w:val="hybridMultilevel"/>
    <w:tmpl w:val="0828329A"/>
    <w:lvl w:ilvl="0" w:tplc="B8DA1BFC">
      <w:numFmt w:val="bullet"/>
      <w:lvlText w:val=""/>
      <w:lvlJc w:val="left"/>
      <w:pPr>
        <w:ind w:left="644" w:hanging="360"/>
      </w:pPr>
      <w:rPr>
        <w:rFonts w:ascii="Wingdings" w:eastAsiaTheme="minorHAnsi" w:hAnsi="Wingdings" w:cstheme="minorBid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9">
    <w:nsid w:val="7F995A72"/>
    <w:multiLevelType w:val="hybridMultilevel"/>
    <w:tmpl w:val="59B2829E"/>
    <w:lvl w:ilvl="0" w:tplc="A3043A6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8"/>
  </w:num>
  <w:num w:numId="5">
    <w:abstractNumId w:val="1"/>
  </w:num>
  <w:num w:numId="6">
    <w:abstractNumId w:val="9"/>
  </w:num>
  <w:num w:numId="7">
    <w:abstractNumId w:val="0"/>
  </w:num>
  <w:num w:numId="8">
    <w:abstractNumId w:val="2"/>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680"/>
    <w:rsid w:val="00014629"/>
    <w:rsid w:val="00074EA6"/>
    <w:rsid w:val="00096D29"/>
    <w:rsid w:val="000A4B68"/>
    <w:rsid w:val="000C2210"/>
    <w:rsid w:val="001021B4"/>
    <w:rsid w:val="00110215"/>
    <w:rsid w:val="001233D8"/>
    <w:rsid w:val="00165734"/>
    <w:rsid w:val="001939D8"/>
    <w:rsid w:val="001B227A"/>
    <w:rsid w:val="001C5C64"/>
    <w:rsid w:val="001E2CB3"/>
    <w:rsid w:val="002040B2"/>
    <w:rsid w:val="002130BE"/>
    <w:rsid w:val="00230FA8"/>
    <w:rsid w:val="0023469F"/>
    <w:rsid w:val="00245234"/>
    <w:rsid w:val="00263592"/>
    <w:rsid w:val="002A1ED3"/>
    <w:rsid w:val="002E4F82"/>
    <w:rsid w:val="002F4D64"/>
    <w:rsid w:val="002F6E36"/>
    <w:rsid w:val="00336309"/>
    <w:rsid w:val="00356155"/>
    <w:rsid w:val="00372A5E"/>
    <w:rsid w:val="003847A0"/>
    <w:rsid w:val="003857E9"/>
    <w:rsid w:val="003914EA"/>
    <w:rsid w:val="0039701B"/>
    <w:rsid w:val="003C132B"/>
    <w:rsid w:val="003D4462"/>
    <w:rsid w:val="003E5C08"/>
    <w:rsid w:val="004028B6"/>
    <w:rsid w:val="00415F60"/>
    <w:rsid w:val="00482E7F"/>
    <w:rsid w:val="00485AE4"/>
    <w:rsid w:val="00494054"/>
    <w:rsid w:val="004B763A"/>
    <w:rsid w:val="004E2E0A"/>
    <w:rsid w:val="004F7FBD"/>
    <w:rsid w:val="00531266"/>
    <w:rsid w:val="005664FB"/>
    <w:rsid w:val="005712D8"/>
    <w:rsid w:val="005778FE"/>
    <w:rsid w:val="00583207"/>
    <w:rsid w:val="005875DF"/>
    <w:rsid w:val="00593011"/>
    <w:rsid w:val="005937B1"/>
    <w:rsid w:val="005C0F9A"/>
    <w:rsid w:val="005C6687"/>
    <w:rsid w:val="005D724F"/>
    <w:rsid w:val="005E5C16"/>
    <w:rsid w:val="005F5D06"/>
    <w:rsid w:val="006021EA"/>
    <w:rsid w:val="00607D78"/>
    <w:rsid w:val="006321C6"/>
    <w:rsid w:val="00651119"/>
    <w:rsid w:val="00656A9B"/>
    <w:rsid w:val="006B5CF0"/>
    <w:rsid w:val="006C1C71"/>
    <w:rsid w:val="0070079A"/>
    <w:rsid w:val="00735664"/>
    <w:rsid w:val="007A55CD"/>
    <w:rsid w:val="007B1247"/>
    <w:rsid w:val="007C0827"/>
    <w:rsid w:val="007F2EF0"/>
    <w:rsid w:val="007F6DDC"/>
    <w:rsid w:val="00806446"/>
    <w:rsid w:val="00832BB3"/>
    <w:rsid w:val="008D4710"/>
    <w:rsid w:val="008E06DD"/>
    <w:rsid w:val="00903C03"/>
    <w:rsid w:val="00946388"/>
    <w:rsid w:val="00947A70"/>
    <w:rsid w:val="00950749"/>
    <w:rsid w:val="00963DAB"/>
    <w:rsid w:val="00970B1B"/>
    <w:rsid w:val="0098061D"/>
    <w:rsid w:val="0099242E"/>
    <w:rsid w:val="009B2F2C"/>
    <w:rsid w:val="009D5CF9"/>
    <w:rsid w:val="00A07DB1"/>
    <w:rsid w:val="00A55B06"/>
    <w:rsid w:val="00A632C4"/>
    <w:rsid w:val="00A65680"/>
    <w:rsid w:val="00A66231"/>
    <w:rsid w:val="00A95E19"/>
    <w:rsid w:val="00A97564"/>
    <w:rsid w:val="00AC399D"/>
    <w:rsid w:val="00AD7B74"/>
    <w:rsid w:val="00B03555"/>
    <w:rsid w:val="00B16918"/>
    <w:rsid w:val="00B25DDE"/>
    <w:rsid w:val="00B37157"/>
    <w:rsid w:val="00B82B0C"/>
    <w:rsid w:val="00BB39F1"/>
    <w:rsid w:val="00BE1FE0"/>
    <w:rsid w:val="00BF0D8B"/>
    <w:rsid w:val="00C02503"/>
    <w:rsid w:val="00CA4675"/>
    <w:rsid w:val="00CD0BA4"/>
    <w:rsid w:val="00CD432E"/>
    <w:rsid w:val="00D41AB7"/>
    <w:rsid w:val="00D5138F"/>
    <w:rsid w:val="00D66F61"/>
    <w:rsid w:val="00D96454"/>
    <w:rsid w:val="00DC3B02"/>
    <w:rsid w:val="00DC5449"/>
    <w:rsid w:val="00DD4B63"/>
    <w:rsid w:val="00DE0AF9"/>
    <w:rsid w:val="00DE7485"/>
    <w:rsid w:val="00E21327"/>
    <w:rsid w:val="00E46200"/>
    <w:rsid w:val="00E5747B"/>
    <w:rsid w:val="00E620D3"/>
    <w:rsid w:val="00E623D6"/>
    <w:rsid w:val="00E6378E"/>
    <w:rsid w:val="00EC714C"/>
    <w:rsid w:val="00F067A0"/>
    <w:rsid w:val="00F3382D"/>
    <w:rsid w:val="00F36173"/>
    <w:rsid w:val="00F5291F"/>
    <w:rsid w:val="00F67F98"/>
    <w:rsid w:val="00F71CA8"/>
    <w:rsid w:val="00F765C9"/>
    <w:rsid w:val="00F76605"/>
    <w:rsid w:val="00FC16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5680"/>
    <w:pPr>
      <w:ind w:left="720"/>
      <w:contextualSpacing/>
    </w:pPr>
  </w:style>
  <w:style w:type="character" w:styleId="Hipervnculo">
    <w:name w:val="Hyperlink"/>
    <w:basedOn w:val="Fuentedeprrafopredeter"/>
    <w:uiPriority w:val="99"/>
    <w:unhideWhenUsed/>
    <w:rsid w:val="005778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5680"/>
    <w:pPr>
      <w:ind w:left="720"/>
      <w:contextualSpacing/>
    </w:pPr>
  </w:style>
  <w:style w:type="character" w:styleId="Hipervnculo">
    <w:name w:val="Hyperlink"/>
    <w:basedOn w:val="Fuentedeprrafopredeter"/>
    <w:uiPriority w:val="99"/>
    <w:unhideWhenUsed/>
    <w:rsid w:val="005778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105334">
      <w:bodyDiv w:val="1"/>
      <w:marLeft w:val="0"/>
      <w:marRight w:val="0"/>
      <w:marTop w:val="0"/>
      <w:marBottom w:val="0"/>
      <w:divBdr>
        <w:top w:val="none" w:sz="0" w:space="0" w:color="auto"/>
        <w:left w:val="none" w:sz="0" w:space="0" w:color="auto"/>
        <w:bottom w:val="none" w:sz="0" w:space="0" w:color="auto"/>
        <w:right w:val="none" w:sz="0" w:space="0" w:color="auto"/>
      </w:divBdr>
    </w:div>
    <w:div w:id="111374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63281-8019-4AE8-AB92-B52DA04C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1162</Words>
  <Characters>6394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Luffi</cp:lastModifiedBy>
  <cp:revision>5</cp:revision>
  <dcterms:created xsi:type="dcterms:W3CDTF">2016-02-22T10:04:00Z</dcterms:created>
  <dcterms:modified xsi:type="dcterms:W3CDTF">2016-02-26T20:07:00Z</dcterms:modified>
</cp:coreProperties>
</file>