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Pr="00B87434" w:rsidRDefault="00A65680" w:rsidP="008D4710">
      <w:pPr>
        <w:jc w:val="center"/>
        <w:rPr>
          <w:b/>
          <w:color w:val="FF0000"/>
          <w:sz w:val="28"/>
          <w:szCs w:val="28"/>
        </w:rPr>
      </w:pPr>
      <w:r w:rsidRPr="00B87434">
        <w:rPr>
          <w:b/>
          <w:color w:val="FF0000"/>
          <w:sz w:val="28"/>
          <w:szCs w:val="28"/>
        </w:rPr>
        <w:t xml:space="preserve">Tema 1: </w:t>
      </w:r>
      <w:r w:rsidR="00C60909">
        <w:rPr>
          <w:b/>
          <w:color w:val="FF0000"/>
          <w:sz w:val="28"/>
          <w:szCs w:val="28"/>
        </w:rPr>
        <w:t>Introducción al bloque temático IV</w:t>
      </w:r>
    </w:p>
    <w:p w:rsidR="005937B1" w:rsidRDefault="005937B1">
      <w:pPr>
        <w:rPr>
          <w:b/>
          <w:sz w:val="24"/>
          <w:szCs w:val="24"/>
        </w:rPr>
      </w:pPr>
      <w:r w:rsidRPr="00B87434">
        <w:rPr>
          <w:b/>
          <w:color w:val="FF0000"/>
          <w:sz w:val="24"/>
          <w:szCs w:val="24"/>
        </w:rPr>
        <w:t>Tarea previa del/la catequista</w:t>
      </w:r>
      <w:r>
        <w:rPr>
          <w:b/>
          <w:sz w:val="24"/>
          <w:szCs w:val="24"/>
        </w:rPr>
        <w:t>:</w:t>
      </w:r>
    </w:p>
    <w:p w:rsidR="005937B1" w:rsidRDefault="008D4710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Lectura de</w:t>
      </w:r>
      <w:r w:rsidR="00A915D1">
        <w:rPr>
          <w:b/>
          <w:sz w:val="24"/>
          <w:szCs w:val="24"/>
        </w:rPr>
        <w:t xml:space="preserve"> varias</w:t>
      </w:r>
      <w:r w:rsidR="00C60909">
        <w:rPr>
          <w:b/>
          <w:sz w:val="24"/>
          <w:szCs w:val="24"/>
        </w:rPr>
        <w:t xml:space="preserve"> página</w:t>
      </w:r>
      <w:r w:rsidR="00A915D1">
        <w:rPr>
          <w:b/>
          <w:sz w:val="24"/>
          <w:szCs w:val="24"/>
        </w:rPr>
        <w:t xml:space="preserve">s del catecismo </w:t>
      </w:r>
      <w:bookmarkStart w:id="0" w:name="_GoBack"/>
      <w:bookmarkEnd w:id="0"/>
      <w:r w:rsidR="005937B1">
        <w:rPr>
          <w:b/>
          <w:sz w:val="24"/>
          <w:szCs w:val="24"/>
        </w:rPr>
        <w:t>“Testigos del Señor”</w:t>
      </w:r>
      <w:r w:rsidR="00C60909">
        <w:rPr>
          <w:b/>
          <w:sz w:val="24"/>
          <w:szCs w:val="24"/>
        </w:rPr>
        <w:t xml:space="preserve">. </w:t>
      </w:r>
    </w:p>
    <w:p w:rsidR="005937B1" w:rsidRDefault="005937B1" w:rsidP="001D6866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C609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69</w:t>
      </w:r>
      <w:r w:rsidR="00C60909">
        <w:rPr>
          <w:b/>
          <w:sz w:val="24"/>
          <w:szCs w:val="24"/>
        </w:rPr>
        <w:t>. Jesucristo es la vida</w:t>
      </w:r>
    </w:p>
    <w:p w:rsidR="001D6866" w:rsidRDefault="001D6866" w:rsidP="008D4710">
      <w:pPr>
        <w:spacing w:after="0" w:line="240" w:lineRule="auto"/>
        <w:rPr>
          <w:b/>
          <w:sz w:val="24"/>
          <w:szCs w:val="24"/>
        </w:rPr>
      </w:pP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B87434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7F2EF0" w:rsidRDefault="008D4710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 w:rsidRPr="00B87434">
        <w:rPr>
          <w:color w:val="0070C0"/>
          <w:sz w:val="24"/>
          <w:szCs w:val="24"/>
        </w:rPr>
        <w:t xml:space="preserve">- Reconocer </w:t>
      </w:r>
      <w:r w:rsidR="00C60909">
        <w:rPr>
          <w:color w:val="0070C0"/>
          <w:sz w:val="24"/>
          <w:szCs w:val="24"/>
        </w:rPr>
        <w:t>la sucesión de los acontecimientos de la historia, como una</w:t>
      </w:r>
      <w:r w:rsidR="008C4A9D">
        <w:rPr>
          <w:color w:val="0070C0"/>
          <w:sz w:val="24"/>
          <w:szCs w:val="24"/>
        </w:rPr>
        <w:t xml:space="preserve"> </w:t>
      </w:r>
      <w:r w:rsidR="00C60909">
        <w:rPr>
          <w:color w:val="0070C0"/>
          <w:sz w:val="24"/>
          <w:szCs w:val="24"/>
        </w:rPr>
        <w:t>historia de Salvación</w:t>
      </w:r>
    </w:p>
    <w:p w:rsidR="00C60909" w:rsidRPr="00B87434" w:rsidRDefault="00C60909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Reconocer a Cristo como Señor de esta historia</w:t>
      </w:r>
    </w:p>
    <w:p w:rsidR="008D4710" w:rsidRPr="00B87434" w:rsidRDefault="008D4710" w:rsidP="008D4710">
      <w:pPr>
        <w:spacing w:after="0" w:line="240" w:lineRule="auto"/>
        <w:ind w:left="708"/>
        <w:rPr>
          <w:color w:val="0070C0"/>
          <w:sz w:val="24"/>
          <w:szCs w:val="24"/>
        </w:rPr>
      </w:pPr>
      <w:r w:rsidRPr="00B87434">
        <w:rPr>
          <w:color w:val="0070C0"/>
          <w:sz w:val="24"/>
          <w:szCs w:val="24"/>
        </w:rPr>
        <w:t xml:space="preserve">- </w:t>
      </w:r>
      <w:r w:rsidR="00C60909">
        <w:rPr>
          <w:color w:val="0070C0"/>
          <w:sz w:val="24"/>
          <w:szCs w:val="24"/>
        </w:rPr>
        <w:t xml:space="preserve">Saber </w:t>
      </w:r>
      <w:r w:rsidRPr="00B87434">
        <w:rPr>
          <w:color w:val="0070C0"/>
          <w:sz w:val="24"/>
          <w:szCs w:val="24"/>
        </w:rPr>
        <w:t xml:space="preserve"> que </w:t>
      </w:r>
      <w:r w:rsidR="00C60909">
        <w:rPr>
          <w:color w:val="0070C0"/>
          <w:sz w:val="24"/>
          <w:szCs w:val="24"/>
        </w:rPr>
        <w:t xml:space="preserve">el Espíritu Santo nos hace </w:t>
      </w:r>
      <w:r w:rsidRPr="00B87434">
        <w:rPr>
          <w:color w:val="0070C0"/>
          <w:sz w:val="24"/>
          <w:szCs w:val="24"/>
        </w:rPr>
        <w:t>Hijos de Dios y miembros de la Iglesia</w:t>
      </w:r>
    </w:p>
    <w:p w:rsidR="00677F73" w:rsidRPr="00677F73" w:rsidRDefault="00677F73" w:rsidP="00677F73">
      <w:pPr>
        <w:spacing w:after="0" w:line="240" w:lineRule="auto"/>
        <w:ind w:left="708"/>
        <w:rPr>
          <w:color w:val="0070C0"/>
          <w:sz w:val="24"/>
          <w:szCs w:val="24"/>
        </w:rPr>
      </w:pPr>
    </w:p>
    <w:p w:rsidR="008D4710" w:rsidRPr="00B87434" w:rsidRDefault="008D4710">
      <w:pPr>
        <w:rPr>
          <w:b/>
          <w:color w:val="FF0000"/>
          <w:sz w:val="24"/>
          <w:szCs w:val="24"/>
          <w:u w:val="single"/>
        </w:rPr>
      </w:pPr>
      <w:r w:rsidRPr="00B87434">
        <w:rPr>
          <w:b/>
          <w:color w:val="FF0000"/>
          <w:sz w:val="24"/>
          <w:szCs w:val="24"/>
          <w:u w:val="single"/>
        </w:rPr>
        <w:t xml:space="preserve">1er. PASO INTRODUCCION AL </w:t>
      </w:r>
      <w:r w:rsidR="00B17409">
        <w:rPr>
          <w:b/>
          <w:color w:val="FF0000"/>
          <w:sz w:val="24"/>
          <w:szCs w:val="24"/>
          <w:u w:val="single"/>
        </w:rPr>
        <w:t>BLOQUE IV. REPASANDO</w:t>
      </w:r>
    </w:p>
    <w:p w:rsidR="00A915D1" w:rsidRDefault="00C60909" w:rsidP="00A915D1">
      <w:pPr>
        <w:spacing w:after="0" w:line="240" w:lineRule="auto"/>
        <w:jc w:val="both"/>
        <w:rPr>
          <w:b/>
        </w:rPr>
      </w:pPr>
      <w:r>
        <w:rPr>
          <w:b/>
        </w:rPr>
        <w:t>Como curso anteriores, este primer día, además de para conocernos como grupo, nos introducimos en los c</w:t>
      </w:r>
      <w:r w:rsidR="008C4A9D">
        <w:rPr>
          <w:b/>
        </w:rPr>
        <w:t>ontenidos de Testigos del Señor</w:t>
      </w:r>
      <w:r>
        <w:rPr>
          <w:b/>
        </w:rPr>
        <w:t xml:space="preserve"> para que comprendan que la historia de la Salvación es una y que los acontecimientos y momentos de esa historia está centrado</w:t>
      </w:r>
      <w:r w:rsidR="008C4A9D">
        <w:rPr>
          <w:b/>
        </w:rPr>
        <w:t>s</w:t>
      </w:r>
      <w:r>
        <w:rPr>
          <w:b/>
        </w:rPr>
        <w:t xml:space="preserve"> en nu</w:t>
      </w:r>
      <w:r w:rsidR="00A915D1">
        <w:rPr>
          <w:b/>
        </w:rPr>
        <w:t>estro Señor Jesús.</w:t>
      </w:r>
    </w:p>
    <w:p w:rsidR="00A915D1" w:rsidRDefault="00A915D1" w:rsidP="00A915D1">
      <w:pPr>
        <w:spacing w:after="0" w:line="240" w:lineRule="auto"/>
        <w:jc w:val="both"/>
        <w:rPr>
          <w:b/>
        </w:rPr>
      </w:pPr>
    </w:p>
    <w:p w:rsidR="00C60909" w:rsidRDefault="008C4A9D" w:rsidP="00A915D1">
      <w:pPr>
        <w:spacing w:after="0" w:line="240" w:lineRule="auto"/>
        <w:jc w:val="both"/>
        <w:rPr>
          <w:b/>
        </w:rPr>
      </w:pPr>
      <w:r w:rsidRPr="00A915D1">
        <w:rPr>
          <w:color w:val="FF0000"/>
        </w:rPr>
        <w:t>Lo hacemos repasando todo el C</w:t>
      </w:r>
      <w:r w:rsidR="00C60909" w:rsidRPr="00A915D1">
        <w:rPr>
          <w:color w:val="FF0000"/>
        </w:rPr>
        <w:t>atecismo desde el princ</w:t>
      </w:r>
      <w:r w:rsidRPr="00A915D1">
        <w:rPr>
          <w:color w:val="FF0000"/>
        </w:rPr>
        <w:t>ipio y lo hacemos de esta manera</w:t>
      </w:r>
      <w:r w:rsidRPr="00A915D1">
        <w:t>, invitamos</w:t>
      </w:r>
      <w:r w:rsidR="00C60909">
        <w:rPr>
          <w:b/>
        </w:rPr>
        <w:t>:</w:t>
      </w:r>
    </w:p>
    <w:p w:rsidR="00A915D1" w:rsidRDefault="00A915D1" w:rsidP="00A915D1">
      <w:pPr>
        <w:spacing w:after="0" w:line="240" w:lineRule="auto"/>
        <w:jc w:val="both"/>
        <w:rPr>
          <w:b/>
        </w:rPr>
      </w:pPr>
    </w:p>
    <w:p w:rsidR="002C259D" w:rsidRDefault="00A915D1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Abrimos</w:t>
      </w:r>
      <w:r w:rsidR="00C60909">
        <w:rPr>
          <w:color w:val="0070C0"/>
        </w:rPr>
        <w:t xml:space="preserve"> el catecismo por las </w:t>
      </w:r>
      <w:r w:rsidR="00C60909" w:rsidRPr="008C4A9D">
        <w:rPr>
          <w:b/>
          <w:color w:val="0070C0"/>
        </w:rPr>
        <w:t>páginas 14-15</w:t>
      </w:r>
      <w:r w:rsidR="00C60909">
        <w:rPr>
          <w:color w:val="0070C0"/>
        </w:rPr>
        <w:t xml:space="preserve">. Recordad que el hilo conductor de estos años de catequesis ha sido la </w:t>
      </w:r>
      <w:r w:rsidR="00C60909" w:rsidRPr="00C60909">
        <w:rPr>
          <w:b/>
          <w:color w:val="0070C0"/>
        </w:rPr>
        <w:t>Vigilia Pascual,</w:t>
      </w:r>
      <w:r w:rsidR="00C60909">
        <w:rPr>
          <w:color w:val="0070C0"/>
        </w:rPr>
        <w:t xml:space="preserve"> </w:t>
      </w:r>
      <w:r w:rsidR="00C60909" w:rsidRPr="008C4A9D">
        <w:rPr>
          <w:b/>
          <w:color w:val="0070C0"/>
        </w:rPr>
        <w:t>la fiesta de las fiestas para los cristianos</w:t>
      </w:r>
      <w:r w:rsidR="00C60909">
        <w:rPr>
          <w:color w:val="0070C0"/>
        </w:rPr>
        <w:t>.</w:t>
      </w:r>
      <w:r w:rsidR="002C259D">
        <w:rPr>
          <w:color w:val="0070C0"/>
        </w:rPr>
        <w:t xml:space="preserve"> Preguntamos</w:t>
      </w:r>
      <w:r w:rsidR="008C4A9D">
        <w:rPr>
          <w:color w:val="0070C0"/>
        </w:rPr>
        <w:t xml:space="preserve"> a los chicos…</w:t>
      </w:r>
    </w:p>
    <w:p w:rsidR="00A915D1" w:rsidRDefault="00A915D1" w:rsidP="00A915D1">
      <w:pPr>
        <w:spacing w:after="0" w:line="240" w:lineRule="auto"/>
        <w:jc w:val="both"/>
        <w:rPr>
          <w:color w:val="0070C0"/>
        </w:rPr>
      </w:pPr>
    </w:p>
    <w:p w:rsidR="002C259D" w:rsidRDefault="00C60909" w:rsidP="00A915D1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color w:val="0070C0"/>
        </w:rPr>
      </w:pPr>
      <w:r w:rsidRPr="002C259D">
        <w:rPr>
          <w:color w:val="0070C0"/>
        </w:rPr>
        <w:t xml:space="preserve"> </w:t>
      </w:r>
      <w:r w:rsidR="002C259D" w:rsidRPr="002C259D">
        <w:rPr>
          <w:color w:val="0070C0"/>
        </w:rPr>
        <w:t>¿Quién quiere recordar lo que celebramos en la Vigilia Pascual? ¿Cuándo se celebra</w:t>
      </w:r>
      <w:r w:rsidR="008C4A9D" w:rsidRPr="002C259D">
        <w:rPr>
          <w:color w:val="0070C0"/>
        </w:rPr>
        <w:t>?</w:t>
      </w:r>
      <w:r w:rsidR="002C259D" w:rsidRPr="002C259D">
        <w:rPr>
          <w:color w:val="0070C0"/>
        </w:rPr>
        <w:t xml:space="preserve"> </w:t>
      </w:r>
      <w:r w:rsidR="002C259D">
        <w:rPr>
          <w:color w:val="0070C0"/>
        </w:rPr>
        <w:t xml:space="preserve">¿Quién ha participado en esta celebración? </w:t>
      </w:r>
    </w:p>
    <w:p w:rsidR="00A915D1" w:rsidRDefault="00A915D1" w:rsidP="00A915D1">
      <w:pPr>
        <w:pStyle w:val="Prrafodelista"/>
        <w:spacing w:after="0" w:line="240" w:lineRule="auto"/>
        <w:ind w:left="714"/>
        <w:jc w:val="both"/>
        <w:rPr>
          <w:color w:val="0070C0"/>
        </w:rPr>
      </w:pPr>
    </w:p>
    <w:p w:rsidR="002C259D" w:rsidRDefault="002C259D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Recordamos en su momento, que la </w:t>
      </w:r>
      <w:r w:rsidRPr="008C4A9D">
        <w:rPr>
          <w:b/>
          <w:color w:val="0070C0"/>
        </w:rPr>
        <w:t>Vigilia pascual</w:t>
      </w:r>
      <w:r>
        <w:rPr>
          <w:color w:val="0070C0"/>
        </w:rPr>
        <w:t xml:space="preserve"> tiene </w:t>
      </w:r>
      <w:r w:rsidRPr="008C4A9D">
        <w:rPr>
          <w:b/>
          <w:color w:val="0070C0"/>
        </w:rPr>
        <w:t>cuatro partes</w:t>
      </w:r>
      <w:r>
        <w:rPr>
          <w:color w:val="0070C0"/>
        </w:rPr>
        <w:t xml:space="preserve">: </w:t>
      </w:r>
      <w:r w:rsidRPr="008C4A9D">
        <w:rPr>
          <w:b/>
          <w:color w:val="0070C0"/>
        </w:rPr>
        <w:t>La luz</w:t>
      </w:r>
      <w:r>
        <w:rPr>
          <w:color w:val="0070C0"/>
        </w:rPr>
        <w:t xml:space="preserve">, que lo veíamos en </w:t>
      </w:r>
      <w:r w:rsidRPr="008C4A9D">
        <w:rPr>
          <w:b/>
          <w:color w:val="0070C0"/>
        </w:rPr>
        <w:t>las páginas 14-15</w:t>
      </w:r>
      <w:r>
        <w:rPr>
          <w:color w:val="0070C0"/>
        </w:rPr>
        <w:t xml:space="preserve">. El signo visible es el </w:t>
      </w:r>
      <w:r w:rsidRPr="008C4A9D">
        <w:rPr>
          <w:b/>
          <w:color w:val="0070C0"/>
        </w:rPr>
        <w:t>Cirio Pascual</w:t>
      </w:r>
      <w:r>
        <w:rPr>
          <w:color w:val="0070C0"/>
        </w:rPr>
        <w:t xml:space="preserve"> que luce los 50 días de la Pascua, en las celebraciones de los bautismos y en los funerales de los difuntos…Porque el Señor es nuestra luz y nuestra salvación.</w:t>
      </w:r>
    </w:p>
    <w:p w:rsidR="00A915D1" w:rsidRDefault="00A915D1" w:rsidP="00A915D1">
      <w:pPr>
        <w:spacing w:after="0" w:line="240" w:lineRule="auto"/>
        <w:jc w:val="both"/>
        <w:rPr>
          <w:color w:val="0070C0"/>
        </w:rPr>
      </w:pPr>
    </w:p>
    <w:p w:rsidR="002C259D" w:rsidRDefault="002C259D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En las </w:t>
      </w:r>
      <w:r w:rsidRPr="008C4A9D">
        <w:rPr>
          <w:b/>
          <w:color w:val="0070C0"/>
        </w:rPr>
        <w:t>páginas 38 -39</w:t>
      </w:r>
      <w:r>
        <w:rPr>
          <w:color w:val="0070C0"/>
        </w:rPr>
        <w:t xml:space="preserve">  volvemos a la Vigilia Pascual y entramos en la segunda parte: </w:t>
      </w:r>
      <w:r w:rsidRPr="008C4A9D">
        <w:rPr>
          <w:b/>
          <w:color w:val="0070C0"/>
        </w:rPr>
        <w:t>La Palabra.</w:t>
      </w:r>
      <w:r>
        <w:rPr>
          <w:color w:val="0070C0"/>
        </w:rPr>
        <w:t xml:space="preserve"> En esta noche santa se pueden leer hasta </w:t>
      </w:r>
      <w:r w:rsidRPr="008C4A9D">
        <w:rPr>
          <w:b/>
          <w:color w:val="0070C0"/>
        </w:rPr>
        <w:t>5 lecturas</w:t>
      </w:r>
      <w:r>
        <w:rPr>
          <w:color w:val="0070C0"/>
        </w:rPr>
        <w:t xml:space="preserve"> en las que se reviven las maravillas que Dios ha realizado en favor de la humanidad; y las lecturas nos recuerdan  la gran historia del amor de Dios, que siempre cumple sus promesas en favor de todos. En est</w:t>
      </w:r>
      <w:r w:rsidR="008C4A9D">
        <w:rPr>
          <w:color w:val="0070C0"/>
        </w:rPr>
        <w:t>e</w:t>
      </w:r>
      <w:r>
        <w:rPr>
          <w:color w:val="0070C0"/>
        </w:rPr>
        <w:t xml:space="preserve"> dibujo de la </w:t>
      </w:r>
      <w:r w:rsidRPr="008C4A9D">
        <w:rPr>
          <w:b/>
          <w:color w:val="0070C0"/>
        </w:rPr>
        <w:t>página 39</w:t>
      </w:r>
      <w:r>
        <w:rPr>
          <w:color w:val="0070C0"/>
        </w:rPr>
        <w:t xml:space="preserve"> vemos a un lector de la Palabra leyendo</w:t>
      </w:r>
      <w:r w:rsidR="00CD620B">
        <w:rPr>
          <w:color w:val="0070C0"/>
        </w:rPr>
        <w:t xml:space="preserve"> y las personas, desde sus bancos, están muy atentos. </w:t>
      </w:r>
    </w:p>
    <w:p w:rsidR="00A915D1" w:rsidRDefault="00A915D1" w:rsidP="00A915D1">
      <w:pPr>
        <w:spacing w:after="0" w:line="240" w:lineRule="auto"/>
        <w:jc w:val="both"/>
        <w:rPr>
          <w:color w:val="0070C0"/>
        </w:rPr>
      </w:pPr>
    </w:p>
    <w:p w:rsidR="006A556F" w:rsidRDefault="00CD620B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Las lecturas de esta Noche Santa </w:t>
      </w:r>
      <w:r w:rsidR="008C4A9D">
        <w:rPr>
          <w:color w:val="0070C0"/>
        </w:rPr>
        <w:t>concluyen</w:t>
      </w:r>
      <w:r>
        <w:rPr>
          <w:color w:val="0070C0"/>
        </w:rPr>
        <w:t xml:space="preserve"> con la lectura del</w:t>
      </w:r>
      <w:r w:rsidRPr="008C4A9D">
        <w:rPr>
          <w:b/>
          <w:color w:val="0070C0"/>
        </w:rPr>
        <w:t xml:space="preserve"> Evangelio</w:t>
      </w:r>
      <w:r>
        <w:rPr>
          <w:color w:val="0070C0"/>
        </w:rPr>
        <w:t xml:space="preserve"> que nos </w:t>
      </w:r>
      <w:r w:rsidR="008C4A9D">
        <w:rPr>
          <w:color w:val="0070C0"/>
        </w:rPr>
        <w:t xml:space="preserve">narra </w:t>
      </w:r>
      <w:r>
        <w:rPr>
          <w:color w:val="0070C0"/>
        </w:rPr>
        <w:t>la resurrección del Señor. Se</w:t>
      </w:r>
      <w:r w:rsidR="008C4A9D">
        <w:rPr>
          <w:color w:val="0070C0"/>
        </w:rPr>
        <w:t xml:space="preserve"> lee</w:t>
      </w:r>
      <w:r>
        <w:rPr>
          <w:color w:val="0070C0"/>
        </w:rPr>
        <w:t xml:space="preserve"> con una gran alegría y solemnidad… se quema incienso, se canta el aleluya</w:t>
      </w:r>
      <w:r w:rsidR="006A556F">
        <w:rPr>
          <w:color w:val="0070C0"/>
        </w:rPr>
        <w:t>,</w:t>
      </w:r>
      <w:r>
        <w:rPr>
          <w:color w:val="0070C0"/>
        </w:rPr>
        <w:t xml:space="preserve"> y se proclama la Palabra de la Vida. Lo vemos en las </w:t>
      </w:r>
      <w:r w:rsidRPr="008C4A9D">
        <w:rPr>
          <w:b/>
          <w:color w:val="0070C0"/>
        </w:rPr>
        <w:t>páginas 100-101</w:t>
      </w:r>
      <w:r>
        <w:rPr>
          <w:color w:val="0070C0"/>
        </w:rPr>
        <w:t>.</w:t>
      </w:r>
    </w:p>
    <w:p w:rsidR="00A915D1" w:rsidRDefault="00A915D1" w:rsidP="00A915D1">
      <w:pPr>
        <w:spacing w:after="0" w:line="240" w:lineRule="auto"/>
        <w:jc w:val="both"/>
        <w:rPr>
          <w:color w:val="0070C0"/>
        </w:rPr>
      </w:pPr>
    </w:p>
    <w:p w:rsidR="006A556F" w:rsidRDefault="006A556F" w:rsidP="00A915D1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color w:val="0070C0"/>
        </w:rPr>
      </w:pPr>
      <w:r w:rsidRPr="008C4A9D">
        <w:rPr>
          <w:color w:val="0070C0"/>
        </w:rPr>
        <w:t>Y nosotros ¿estamos atentos en la escucha de la Palabra</w:t>
      </w:r>
      <w:r w:rsidR="008C4A9D" w:rsidRPr="008C4A9D">
        <w:rPr>
          <w:color w:val="0070C0"/>
        </w:rPr>
        <w:t>?</w:t>
      </w:r>
      <w:r w:rsidRPr="008C4A9D">
        <w:rPr>
          <w:color w:val="0070C0"/>
        </w:rPr>
        <w:t xml:space="preserve"> ¿Cuándo vamos a misa, participamos atentos en ella</w:t>
      </w:r>
      <w:r w:rsidR="008C4A9D" w:rsidRPr="008C4A9D">
        <w:rPr>
          <w:color w:val="0070C0"/>
        </w:rPr>
        <w:t>?</w:t>
      </w:r>
      <w:r w:rsidRPr="008C4A9D">
        <w:rPr>
          <w:color w:val="0070C0"/>
        </w:rPr>
        <w:t xml:space="preserve"> ¿Leemos alguna vez la Palabra de Dios o los evangelios en casa</w:t>
      </w:r>
      <w:r w:rsidR="008C4A9D" w:rsidRPr="008C4A9D">
        <w:rPr>
          <w:color w:val="0070C0"/>
        </w:rPr>
        <w:t>?</w:t>
      </w:r>
    </w:p>
    <w:p w:rsidR="00A915D1" w:rsidRPr="008C4A9D" w:rsidRDefault="00A915D1" w:rsidP="00A915D1">
      <w:pPr>
        <w:pStyle w:val="Prrafodelista"/>
        <w:spacing w:after="0" w:line="240" w:lineRule="auto"/>
        <w:ind w:left="714"/>
        <w:jc w:val="both"/>
        <w:rPr>
          <w:color w:val="0070C0"/>
        </w:rPr>
      </w:pPr>
    </w:p>
    <w:p w:rsidR="00CD620B" w:rsidRDefault="00CD620B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 Así nos introducimos en </w:t>
      </w:r>
      <w:r w:rsidR="006A556F">
        <w:rPr>
          <w:color w:val="0070C0"/>
        </w:rPr>
        <w:t xml:space="preserve">el </w:t>
      </w:r>
      <w:r w:rsidRPr="00A915D1">
        <w:rPr>
          <w:b/>
          <w:color w:val="0070C0"/>
        </w:rPr>
        <w:t>curso pasado</w:t>
      </w:r>
      <w:r>
        <w:rPr>
          <w:color w:val="0070C0"/>
        </w:rPr>
        <w:t xml:space="preserve"> </w:t>
      </w:r>
      <w:r w:rsidR="006A556F">
        <w:rPr>
          <w:color w:val="0070C0"/>
        </w:rPr>
        <w:t>que tratamos</w:t>
      </w:r>
      <w:r>
        <w:rPr>
          <w:color w:val="0070C0"/>
        </w:rPr>
        <w:t xml:space="preserve"> la </w:t>
      </w:r>
      <w:r w:rsidRPr="006A556F">
        <w:rPr>
          <w:b/>
          <w:color w:val="0070C0"/>
        </w:rPr>
        <w:t>Vida de Jesús de Nazaret. ¿</w:t>
      </w:r>
      <w:r>
        <w:rPr>
          <w:color w:val="0070C0"/>
        </w:rPr>
        <w:t>Lo recordáis</w:t>
      </w:r>
      <w:r w:rsidR="008C4A9D">
        <w:rPr>
          <w:color w:val="0070C0"/>
        </w:rPr>
        <w:t>?</w:t>
      </w:r>
      <w:r>
        <w:rPr>
          <w:color w:val="0070C0"/>
        </w:rPr>
        <w:t xml:space="preserve"> </w:t>
      </w:r>
      <w:r w:rsidRPr="008C4A9D">
        <w:t xml:space="preserve">Y hacemos un repaso rápido por cada uno de los temas, explicando brevemente…. </w:t>
      </w:r>
      <w:r>
        <w:rPr>
          <w:color w:val="0070C0"/>
        </w:rPr>
        <w:t xml:space="preserve">Conocimos la infancia de Jesús </w:t>
      </w:r>
      <w:r w:rsidR="008C4A9D">
        <w:t>(pág. 104-</w:t>
      </w:r>
      <w:r w:rsidRPr="008C4A9D">
        <w:t>105)</w:t>
      </w:r>
      <w:r>
        <w:rPr>
          <w:color w:val="0070C0"/>
        </w:rPr>
        <w:t>…  durante dos temas conocimos a la Virgen María como madre de Jesús y madre de Dios. Cono</w:t>
      </w:r>
      <w:r w:rsidR="008C4A9D">
        <w:rPr>
          <w:color w:val="0070C0"/>
        </w:rPr>
        <w:t>cimos el nacimiento de Jesús, có</w:t>
      </w:r>
      <w:r>
        <w:rPr>
          <w:color w:val="0070C0"/>
        </w:rPr>
        <w:t xml:space="preserve">mo creció el Hijo de Dios: su bautismo (tema 20). Lo que hizo en los años de su vida pública… nos habló en </w:t>
      </w:r>
      <w:r w:rsidRPr="008C4A9D">
        <w:rPr>
          <w:b/>
          <w:color w:val="0070C0"/>
        </w:rPr>
        <w:t>parábolas e hizo milagros</w:t>
      </w:r>
      <w:r>
        <w:rPr>
          <w:color w:val="0070C0"/>
        </w:rPr>
        <w:t>. El mensaje ce</w:t>
      </w:r>
      <w:r w:rsidR="006A556F">
        <w:rPr>
          <w:color w:val="0070C0"/>
        </w:rPr>
        <w:t>n</w:t>
      </w:r>
      <w:r>
        <w:rPr>
          <w:color w:val="0070C0"/>
        </w:rPr>
        <w:t xml:space="preserve">tral de su vida era que </w:t>
      </w:r>
      <w:r w:rsidRPr="008C4A9D">
        <w:rPr>
          <w:b/>
          <w:color w:val="0070C0"/>
        </w:rPr>
        <w:t>Reino de Dios</w:t>
      </w:r>
      <w:r>
        <w:rPr>
          <w:color w:val="0070C0"/>
        </w:rPr>
        <w:t xml:space="preserve"> estaba en medio de nosotros</w:t>
      </w:r>
      <w:proofErr w:type="gramStart"/>
      <w:r>
        <w:rPr>
          <w:color w:val="0070C0"/>
        </w:rPr>
        <w:t>.(</w:t>
      </w:r>
      <w:proofErr w:type="gramEnd"/>
      <w:r>
        <w:rPr>
          <w:color w:val="0070C0"/>
        </w:rPr>
        <w:t>tema 21)</w:t>
      </w:r>
      <w:r w:rsidR="006A556F">
        <w:rPr>
          <w:color w:val="0070C0"/>
        </w:rPr>
        <w:t xml:space="preserve"> Y así llegamos a conocer en profundidad </w:t>
      </w:r>
      <w:r w:rsidR="006A556F" w:rsidRPr="005017CD">
        <w:rPr>
          <w:b/>
          <w:color w:val="0070C0"/>
        </w:rPr>
        <w:t>la Pasión del Señor</w:t>
      </w:r>
      <w:r w:rsidR="006A556F">
        <w:rPr>
          <w:color w:val="0070C0"/>
        </w:rPr>
        <w:t>, Jesús de N</w:t>
      </w:r>
      <w:r w:rsidR="00422CA6">
        <w:rPr>
          <w:color w:val="0070C0"/>
        </w:rPr>
        <w:t>a</w:t>
      </w:r>
      <w:r w:rsidR="006A556F">
        <w:rPr>
          <w:color w:val="0070C0"/>
        </w:rPr>
        <w:t xml:space="preserve">zaret </w:t>
      </w:r>
      <w:r w:rsidR="006A556F" w:rsidRPr="005017CD">
        <w:rPr>
          <w:b/>
          <w:color w:val="0070C0"/>
        </w:rPr>
        <w:t>murió en la cruz para cumplir la voluntad de Dios</w:t>
      </w:r>
      <w:r w:rsidR="006A556F">
        <w:rPr>
          <w:color w:val="0070C0"/>
        </w:rPr>
        <w:t xml:space="preserve"> que no es otra que unir lo que Adán</w:t>
      </w:r>
      <w:r w:rsidR="00422CA6">
        <w:rPr>
          <w:color w:val="0070C0"/>
        </w:rPr>
        <w:t xml:space="preserve"> había roto con el pecado</w:t>
      </w:r>
      <w:r w:rsidR="006A556F">
        <w:rPr>
          <w:color w:val="0070C0"/>
        </w:rPr>
        <w:t>, la relación entre Dio</w:t>
      </w:r>
      <w:r w:rsidR="00422CA6">
        <w:rPr>
          <w:color w:val="0070C0"/>
        </w:rPr>
        <w:t>s y el hombre. Por la cruz del S</w:t>
      </w:r>
      <w:r w:rsidR="006A556F">
        <w:rPr>
          <w:color w:val="0070C0"/>
        </w:rPr>
        <w:t>eñor</w:t>
      </w:r>
      <w:r w:rsidR="00422CA6">
        <w:rPr>
          <w:color w:val="0070C0"/>
        </w:rPr>
        <w:t xml:space="preserve"> estamos salvados</w:t>
      </w:r>
      <w:proofErr w:type="gramStart"/>
      <w:r w:rsidR="00422CA6">
        <w:rPr>
          <w:color w:val="0070C0"/>
        </w:rPr>
        <w:t>!!</w:t>
      </w:r>
      <w:proofErr w:type="gramEnd"/>
    </w:p>
    <w:p w:rsidR="00A915D1" w:rsidRDefault="00A915D1" w:rsidP="00A915D1">
      <w:pPr>
        <w:spacing w:after="0" w:line="240" w:lineRule="auto"/>
        <w:jc w:val="both"/>
        <w:rPr>
          <w:color w:val="0070C0"/>
        </w:rPr>
      </w:pPr>
    </w:p>
    <w:p w:rsidR="00422CA6" w:rsidRDefault="007E6356" w:rsidP="00A915D1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color w:val="0070C0"/>
        </w:rPr>
      </w:pPr>
      <w:r>
        <w:rPr>
          <w:color w:val="0070C0"/>
        </w:rPr>
        <w:t>Vamos a hablar</w:t>
      </w:r>
      <w:r w:rsidR="00A915D1">
        <w:rPr>
          <w:color w:val="0070C0"/>
        </w:rPr>
        <w:t>:</w:t>
      </w:r>
      <w:r>
        <w:rPr>
          <w:color w:val="0070C0"/>
        </w:rPr>
        <w:t xml:space="preserve"> ¿O</w:t>
      </w:r>
      <w:r w:rsidR="00422CA6">
        <w:rPr>
          <w:color w:val="0070C0"/>
        </w:rPr>
        <w:t>s ayudó el curso pasado a conocer más profundamente a Jesús de Nazaret? ¿se ha notado en algo en vuestra vida?  ¿Rezáis más? ¿Vais habitualmente a misa a celebrar la fiesta de su resurrección?</w:t>
      </w:r>
    </w:p>
    <w:p w:rsidR="00B17409" w:rsidRDefault="00B17409" w:rsidP="00A915D1">
      <w:pPr>
        <w:spacing w:after="0" w:line="240" w:lineRule="auto"/>
        <w:jc w:val="both"/>
        <w:rPr>
          <w:b/>
          <w:color w:val="0070C0"/>
        </w:rPr>
      </w:pPr>
      <w:r>
        <w:rPr>
          <w:color w:val="0070C0"/>
        </w:rPr>
        <w:lastRenderedPageBreak/>
        <w:t xml:space="preserve">Cuando Jesús resucita, nos promete </w:t>
      </w:r>
      <w:r w:rsidRPr="005017CD">
        <w:rPr>
          <w:b/>
          <w:color w:val="0070C0"/>
        </w:rPr>
        <w:t xml:space="preserve">que no nos </w:t>
      </w:r>
      <w:r w:rsidR="00A915D1">
        <w:rPr>
          <w:b/>
          <w:color w:val="0070C0"/>
        </w:rPr>
        <w:t>dejaría</w:t>
      </w:r>
      <w:r w:rsidRPr="005017CD">
        <w:rPr>
          <w:b/>
          <w:color w:val="0070C0"/>
        </w:rPr>
        <w:t xml:space="preserve"> solos</w:t>
      </w:r>
      <w:r>
        <w:rPr>
          <w:color w:val="0070C0"/>
        </w:rPr>
        <w:t xml:space="preserve">… que nos enviaría </w:t>
      </w:r>
      <w:r w:rsidRPr="005017CD">
        <w:rPr>
          <w:b/>
          <w:color w:val="0070C0"/>
        </w:rPr>
        <w:t>al Espíritu Santo</w:t>
      </w:r>
      <w:r>
        <w:rPr>
          <w:color w:val="0070C0"/>
        </w:rPr>
        <w:t>. Y a través del Espíritu nacería la</w:t>
      </w:r>
      <w:r w:rsidRPr="005017CD">
        <w:rPr>
          <w:b/>
          <w:color w:val="0070C0"/>
        </w:rPr>
        <w:t xml:space="preserve"> Iglesia</w:t>
      </w:r>
      <w:r>
        <w:rPr>
          <w:color w:val="0070C0"/>
        </w:rPr>
        <w:t xml:space="preserve">. (Lo vemos en la </w:t>
      </w:r>
      <w:r w:rsidRPr="005017CD">
        <w:rPr>
          <w:b/>
          <w:color w:val="0070C0"/>
        </w:rPr>
        <w:t>página 141</w:t>
      </w:r>
      <w:r>
        <w:rPr>
          <w:color w:val="0070C0"/>
        </w:rPr>
        <w:t xml:space="preserve">). </w:t>
      </w:r>
      <w:r w:rsidRPr="005017CD">
        <w:rPr>
          <w:b/>
          <w:color w:val="0070C0"/>
        </w:rPr>
        <w:t>¡Qué importante</w:t>
      </w:r>
      <w:r w:rsidR="005017CD" w:rsidRPr="005017CD">
        <w:rPr>
          <w:b/>
          <w:color w:val="0070C0"/>
        </w:rPr>
        <w:t xml:space="preserve"> es conocer al Espíritu Santo! ¡¡</w:t>
      </w:r>
      <w:r w:rsidRPr="005017CD">
        <w:rPr>
          <w:b/>
          <w:color w:val="0070C0"/>
        </w:rPr>
        <w:t xml:space="preserve"> </w:t>
      </w:r>
      <w:r w:rsidR="00A915D1" w:rsidRPr="005017CD">
        <w:rPr>
          <w:b/>
          <w:color w:val="0070C0"/>
        </w:rPr>
        <w:t>A</w:t>
      </w:r>
      <w:r w:rsidRPr="005017CD">
        <w:rPr>
          <w:b/>
          <w:color w:val="0070C0"/>
        </w:rPr>
        <w:t xml:space="preserve"> la Tercera Persona de la santísima Trinidad</w:t>
      </w:r>
      <w:r w:rsidR="00A915D1" w:rsidRPr="005017CD">
        <w:rPr>
          <w:b/>
          <w:color w:val="0070C0"/>
        </w:rPr>
        <w:t>!!</w:t>
      </w:r>
    </w:p>
    <w:p w:rsidR="00A915D1" w:rsidRDefault="00A915D1" w:rsidP="00A915D1">
      <w:pPr>
        <w:spacing w:after="0" w:line="240" w:lineRule="auto"/>
        <w:jc w:val="both"/>
        <w:rPr>
          <w:color w:val="0070C0"/>
        </w:rPr>
      </w:pPr>
    </w:p>
    <w:p w:rsidR="00B87434" w:rsidRDefault="00B17409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Así vamos a empezar este </w:t>
      </w:r>
      <w:r w:rsidR="00A915D1" w:rsidRPr="005017CD">
        <w:rPr>
          <w:b/>
          <w:color w:val="0070C0"/>
          <w:u w:val="single"/>
        </w:rPr>
        <w:t>TERCER AÑO</w:t>
      </w:r>
      <w:r>
        <w:rPr>
          <w:color w:val="0070C0"/>
        </w:rPr>
        <w:t xml:space="preserve">, </w:t>
      </w:r>
      <w:r w:rsidRPr="005017CD">
        <w:rPr>
          <w:b/>
          <w:color w:val="0070C0"/>
        </w:rPr>
        <w:t>conociendo al Espíritu Santo y a la Iglesia</w:t>
      </w:r>
      <w:r w:rsidR="005017CD">
        <w:rPr>
          <w:color w:val="0070C0"/>
        </w:rPr>
        <w:t>, y conoceremos có</w:t>
      </w:r>
      <w:r>
        <w:rPr>
          <w:color w:val="0070C0"/>
        </w:rPr>
        <w:t>mo por El y en Ella sigue viviendo Jesús</w:t>
      </w:r>
      <w:r w:rsidR="005017CD">
        <w:rPr>
          <w:color w:val="0070C0"/>
        </w:rPr>
        <w:t xml:space="preserve"> entre nosotros</w:t>
      </w:r>
      <w:r>
        <w:rPr>
          <w:color w:val="0070C0"/>
        </w:rPr>
        <w:t xml:space="preserve"> a través de los Sacramentos.</w:t>
      </w:r>
    </w:p>
    <w:p w:rsidR="00A915D1" w:rsidRPr="00B92CFC" w:rsidRDefault="00A915D1" w:rsidP="00A915D1">
      <w:pPr>
        <w:spacing w:after="0" w:line="240" w:lineRule="auto"/>
        <w:jc w:val="both"/>
        <w:rPr>
          <w:color w:val="0070C0"/>
        </w:rPr>
      </w:pPr>
    </w:p>
    <w:p w:rsidR="00E620D3" w:rsidRPr="00B87434" w:rsidRDefault="00E620D3" w:rsidP="00950749">
      <w:pPr>
        <w:jc w:val="both"/>
        <w:rPr>
          <w:b/>
          <w:color w:val="FF0000"/>
          <w:sz w:val="24"/>
          <w:szCs w:val="24"/>
          <w:u w:val="single"/>
        </w:rPr>
      </w:pPr>
      <w:r w:rsidRPr="00B87434">
        <w:rPr>
          <w:b/>
          <w:color w:val="FF0000"/>
          <w:sz w:val="24"/>
          <w:szCs w:val="24"/>
          <w:u w:val="single"/>
        </w:rPr>
        <w:t>2º PASO</w:t>
      </w:r>
      <w:r w:rsidR="005017CD">
        <w:rPr>
          <w:b/>
          <w:color w:val="FF0000"/>
          <w:sz w:val="24"/>
          <w:szCs w:val="24"/>
          <w:u w:val="single"/>
        </w:rPr>
        <w:t>.</w:t>
      </w:r>
      <w:r w:rsidRPr="00B87434">
        <w:rPr>
          <w:b/>
          <w:color w:val="FF0000"/>
          <w:sz w:val="24"/>
          <w:szCs w:val="24"/>
          <w:u w:val="single"/>
        </w:rPr>
        <w:t xml:space="preserve"> PROFUNDIZACION DEL</w:t>
      </w:r>
      <w:r w:rsidR="00B17409">
        <w:rPr>
          <w:b/>
          <w:color w:val="FF0000"/>
          <w:sz w:val="24"/>
          <w:szCs w:val="24"/>
          <w:u w:val="single"/>
        </w:rPr>
        <w:t xml:space="preserve">  BLOQUE IV</w:t>
      </w:r>
    </w:p>
    <w:p w:rsidR="00E620D3" w:rsidRPr="00B87434" w:rsidRDefault="00E620D3" w:rsidP="00950749">
      <w:pPr>
        <w:jc w:val="both"/>
        <w:rPr>
          <w:b/>
          <w:color w:val="FF0000"/>
          <w:sz w:val="24"/>
          <w:szCs w:val="24"/>
        </w:rPr>
      </w:pPr>
      <w:r w:rsidRPr="00B87434">
        <w:rPr>
          <w:b/>
          <w:color w:val="FF0000"/>
          <w:sz w:val="24"/>
          <w:szCs w:val="24"/>
        </w:rPr>
        <w:t xml:space="preserve">  2-1 ENTORNO </w:t>
      </w:r>
      <w:r w:rsidR="00B17409">
        <w:rPr>
          <w:b/>
          <w:color w:val="FF0000"/>
          <w:sz w:val="24"/>
          <w:szCs w:val="24"/>
        </w:rPr>
        <w:t>DE LA IGLESIA Y LOS SACRAMENTO</w:t>
      </w:r>
    </w:p>
    <w:p w:rsidR="00B17409" w:rsidRDefault="00B17409" w:rsidP="00A915D1">
      <w:pPr>
        <w:spacing w:after="0" w:line="240" w:lineRule="auto"/>
        <w:jc w:val="both"/>
      </w:pPr>
      <w:r>
        <w:t xml:space="preserve">Una vez hecho el repaso de contenido de los dos últimos años, nos metemos en el contenido de </w:t>
      </w:r>
      <w:r w:rsidRPr="005017CD">
        <w:rPr>
          <w:b/>
        </w:rPr>
        <w:t xml:space="preserve">esta cuarta </w:t>
      </w:r>
      <w:r w:rsidR="005017CD">
        <w:rPr>
          <w:b/>
        </w:rPr>
        <w:t>p</w:t>
      </w:r>
      <w:r w:rsidRPr="005017CD">
        <w:rPr>
          <w:b/>
        </w:rPr>
        <w:t>arte</w:t>
      </w:r>
      <w:r>
        <w:t xml:space="preserve"> que los chicos van a conocer a lo largo del curso. Para ello, de nuevo, movemos las pági</w:t>
      </w:r>
      <w:r w:rsidR="005017CD">
        <w:t>nas del catecismo para arriba y</w:t>
      </w:r>
      <w:r>
        <w:t xml:space="preserve"> para abajo. Este movimiento de hojas es pedagógico, se pretende que los chicos </w:t>
      </w:r>
      <w:r w:rsidRPr="005017CD">
        <w:rPr>
          <w:b/>
        </w:rPr>
        <w:t xml:space="preserve">comprendan que todo el catecismo es una unidad </w:t>
      </w:r>
      <w:r>
        <w:t xml:space="preserve">a la que vamos consultando según nos vaya haciendo falta. Y les invitamos a abrirlo por la </w:t>
      </w:r>
      <w:r w:rsidRPr="005017CD">
        <w:rPr>
          <w:b/>
        </w:rPr>
        <w:t>pagina 144.</w:t>
      </w:r>
      <w:r>
        <w:t xml:space="preserve"> </w:t>
      </w:r>
    </w:p>
    <w:p w:rsidR="00B17409" w:rsidRDefault="00B17409" w:rsidP="00B87434">
      <w:pPr>
        <w:spacing w:after="0" w:line="240" w:lineRule="auto"/>
        <w:jc w:val="both"/>
      </w:pPr>
    </w:p>
    <w:p w:rsidR="005C37B4" w:rsidRDefault="00B17409" w:rsidP="00A915D1">
      <w:pPr>
        <w:spacing w:after="0" w:line="240" w:lineRule="auto"/>
        <w:jc w:val="both"/>
      </w:pPr>
      <w:r>
        <w:t xml:space="preserve">Lo primero que reconocemos es el color.  Les preguntamos. Hacemos con ellos un diálogo de lo que ven en la página y les preguntamos que nos sugiere esa imagen. Dejamos que hablen. Seguramente dirá, que frescor, limpieza, </w:t>
      </w:r>
      <w:r w:rsidR="002C18C6">
        <w:t>vida, bautismo…. Que os parece si recordamos los colores centrales que nos acompañado hasta ahora. En las páginas 12-13: Naranja. Luz-Fuego/</w:t>
      </w:r>
      <w:r>
        <w:t xml:space="preserve"> </w:t>
      </w:r>
      <w:r w:rsidR="002C18C6">
        <w:t xml:space="preserve"> en las páginas 36-37: Verde: La creación, la vida que no trae la Palabra. Págs.89-89: Lila, morado: el color de la conversión, de querer ser mejor</w:t>
      </w:r>
      <w:proofErr w:type="gramStart"/>
      <w:r w:rsidR="002C18C6">
        <w:t>./</w:t>
      </w:r>
      <w:proofErr w:type="gramEnd"/>
      <w:r w:rsidR="005C37B4">
        <w:t xml:space="preserve">y ahora en la página 144 vemos el azul como color principal. </w:t>
      </w:r>
      <w:r w:rsidR="005017CD">
        <w:t xml:space="preserve">Leemos el bocadillo con la leyenda bíblica que nos habla del bautismo. </w:t>
      </w:r>
      <w:r w:rsidR="005C37B4">
        <w:t xml:space="preserve">También </w:t>
      </w:r>
      <w:r w:rsidR="005017CD">
        <w:t>analizamos</w:t>
      </w:r>
      <w:r w:rsidR="005C37B4">
        <w:t xml:space="preserve"> la misma imagen de Cristo en los distintos colores</w:t>
      </w:r>
      <w:r w:rsidR="005017CD">
        <w:t xml:space="preserve"> de las distintas etapas. En la</w:t>
      </w:r>
      <w:r w:rsidR="005C37B4">
        <w:t xml:space="preserve">s tres primeros </w:t>
      </w:r>
      <w:r w:rsidR="005017CD">
        <w:t xml:space="preserve">partes </w:t>
      </w:r>
      <w:r w:rsidR="005C37B4">
        <w:t>la imagen de Jesús nos mira de frente, como si estuviera con nosotros. En cambio la cara</w:t>
      </w:r>
      <w:r w:rsidR="005017CD">
        <w:t xml:space="preserve"> de Jesús</w:t>
      </w:r>
      <w:r w:rsidR="005C37B4">
        <w:t xml:space="preserve"> de la cuarta parte indica como si estuviera mirando al frente, al infinito, a algo que está ocurriendo al lado y está pendiente y cuidándolo.</w:t>
      </w:r>
    </w:p>
    <w:p w:rsidR="005C37B4" w:rsidRDefault="005C37B4" w:rsidP="00A915D1">
      <w:pPr>
        <w:spacing w:after="0" w:line="240" w:lineRule="auto"/>
        <w:jc w:val="both"/>
      </w:pPr>
    </w:p>
    <w:p w:rsidR="005C37B4" w:rsidRDefault="005C37B4" w:rsidP="00B87434">
      <w:pPr>
        <w:spacing w:after="0" w:line="240" w:lineRule="auto"/>
        <w:jc w:val="both"/>
      </w:pPr>
      <w:r>
        <w:t xml:space="preserve">Después de haber contemplado la página y de lo que nos indica. Vamos a leer </w:t>
      </w:r>
      <w:r w:rsidR="002D2EE5">
        <w:t xml:space="preserve">los contenidos de la cuarta parte. Lo tenemos en la </w:t>
      </w:r>
      <w:r w:rsidR="002D2EE5" w:rsidRPr="005017CD">
        <w:rPr>
          <w:b/>
        </w:rPr>
        <w:t>página 145</w:t>
      </w:r>
      <w:r w:rsidR="002D2EE5">
        <w:t xml:space="preserve">. Lo lee un niño. Y les hacemos comprender que esas preguntas se las hacen muchas personas hoy. </w:t>
      </w:r>
    </w:p>
    <w:p w:rsidR="002D2EE5" w:rsidRDefault="002D2EE5" w:rsidP="00B87434">
      <w:pPr>
        <w:spacing w:after="0" w:line="240" w:lineRule="auto"/>
        <w:jc w:val="both"/>
      </w:pPr>
    </w:p>
    <w:p w:rsidR="002D2EE5" w:rsidRDefault="002D2EE5" w:rsidP="00A915D1">
      <w:pPr>
        <w:spacing w:after="0" w:line="240" w:lineRule="auto"/>
        <w:jc w:val="both"/>
        <w:rPr>
          <w:color w:val="0070C0"/>
        </w:rPr>
      </w:pPr>
      <w:r>
        <w:t xml:space="preserve">Y luego les aclaramos: </w:t>
      </w:r>
      <w:r>
        <w:rPr>
          <w:color w:val="0070C0"/>
        </w:rPr>
        <w:t>Esta parte, queridos chicos, está dedicado a descubrir e</w:t>
      </w:r>
      <w:r w:rsidR="005017CD">
        <w:rPr>
          <w:color w:val="0070C0"/>
        </w:rPr>
        <w:t>l</w:t>
      </w:r>
      <w:r>
        <w:rPr>
          <w:color w:val="0070C0"/>
        </w:rPr>
        <w:t xml:space="preserve"> misterio de la Iglesia en profundidad: Cristo, en verdad, actúa en ella y se comunica a los hombres por medio de la predicación, de la celebración de los sacramentos y de la caridad fraterna. Primero, a partir de San Pedro conoceremos a la primera Iglesia y </w:t>
      </w:r>
      <w:r w:rsidR="005017CD">
        <w:rPr>
          <w:color w:val="0070C0"/>
        </w:rPr>
        <w:t>luego,</w:t>
      </w:r>
      <w:r>
        <w:rPr>
          <w:color w:val="0070C0"/>
        </w:rPr>
        <w:t xml:space="preserve"> más adelante veremos cómo Cristo sale al encuentro de cada uno de nosotros en los distintos sacramentos.</w:t>
      </w:r>
    </w:p>
    <w:p w:rsidR="002D2EE5" w:rsidRDefault="002D2EE5" w:rsidP="00B87434">
      <w:pPr>
        <w:spacing w:after="0" w:line="240" w:lineRule="auto"/>
        <w:jc w:val="both"/>
        <w:rPr>
          <w:color w:val="0070C0"/>
        </w:rPr>
      </w:pPr>
    </w:p>
    <w:p w:rsidR="002D2EE5" w:rsidRDefault="002D2EE5" w:rsidP="00A915D1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Os invito a pasar </w:t>
      </w:r>
      <w:r w:rsidRPr="005017CD">
        <w:rPr>
          <w:b/>
          <w:color w:val="0070C0"/>
        </w:rPr>
        <w:t>la página a la 146</w:t>
      </w:r>
      <w:r>
        <w:rPr>
          <w:color w:val="0070C0"/>
        </w:rPr>
        <w:t xml:space="preserve"> y mirad… nos volvemos a encontrar con la </w:t>
      </w:r>
      <w:r w:rsidRPr="002D2EE5">
        <w:rPr>
          <w:b/>
          <w:color w:val="0070C0"/>
        </w:rPr>
        <w:t>Vigilia Pascual</w:t>
      </w:r>
      <w:r>
        <w:rPr>
          <w:color w:val="0070C0"/>
        </w:rPr>
        <w:t xml:space="preserve">. Ahora estamos en el tercer momento. Hemos visto la luz en el Cirio Pascual, después la segunda parte con la escucha de la Palabra, y ahora esta tercera parte con </w:t>
      </w:r>
      <w:r w:rsidRPr="005017CD">
        <w:rPr>
          <w:b/>
          <w:color w:val="0070C0"/>
        </w:rPr>
        <w:t>la renovación de las promesas de nuestro bautismo</w:t>
      </w:r>
      <w:r>
        <w:rPr>
          <w:color w:val="0070C0"/>
        </w:rPr>
        <w:t>.</w:t>
      </w:r>
      <w:r w:rsidR="00FD26C5">
        <w:rPr>
          <w:color w:val="0070C0"/>
        </w:rPr>
        <w:t xml:space="preserve"> En este momento se bendice el agua de la pila bautismal, invocando a Maria y a los santos,  se mete el Cirio Pascual en la fuente del agua, y se renueva nuestro creer. En este momento se vuelven encender las velas y decimos bien fuerte “SI CREO”.</w:t>
      </w:r>
    </w:p>
    <w:p w:rsidR="00682688" w:rsidRPr="002D2EE5" w:rsidRDefault="00B92CFC" w:rsidP="00B87434">
      <w:pPr>
        <w:spacing w:after="0" w:line="240" w:lineRule="auto"/>
        <w:jc w:val="both"/>
      </w:pPr>
      <w:r>
        <w:rPr>
          <w:color w:val="0070C0"/>
        </w:rPr>
        <w:t>Vamos a leer estas pág</w:t>
      </w:r>
      <w:r w:rsidR="00682688">
        <w:rPr>
          <w:color w:val="0070C0"/>
        </w:rPr>
        <w:t>inas</w:t>
      </w:r>
      <w:r>
        <w:rPr>
          <w:color w:val="0070C0"/>
        </w:rPr>
        <w:t xml:space="preserve"> fijándonos en la presencia del Espíritu Santo desde los orígenes del mundo.</w:t>
      </w:r>
    </w:p>
    <w:p w:rsidR="00C02503" w:rsidRPr="00677F73" w:rsidRDefault="002C18C6" w:rsidP="00B87434">
      <w:pPr>
        <w:spacing w:after="0" w:line="240" w:lineRule="auto"/>
        <w:jc w:val="both"/>
      </w:pPr>
      <w:r>
        <w:t xml:space="preserve"> </w:t>
      </w:r>
    </w:p>
    <w:p w:rsidR="00EC714C" w:rsidRPr="00B87434" w:rsidRDefault="00EC714C" w:rsidP="005875DF">
      <w:pPr>
        <w:jc w:val="both"/>
        <w:rPr>
          <w:b/>
          <w:color w:val="FF0000"/>
          <w:sz w:val="24"/>
          <w:szCs w:val="24"/>
          <w:u w:val="single"/>
        </w:rPr>
      </w:pPr>
      <w:r w:rsidRPr="00B87434">
        <w:rPr>
          <w:b/>
          <w:color w:val="FF0000"/>
          <w:sz w:val="24"/>
          <w:szCs w:val="24"/>
          <w:u w:val="single"/>
        </w:rPr>
        <w:t>3º LA ORACION Y EL COMPROMISO FINAL</w:t>
      </w:r>
    </w:p>
    <w:p w:rsidR="00096D29" w:rsidRPr="00B92CFC" w:rsidRDefault="002A1ED3" w:rsidP="005017CD">
      <w:pPr>
        <w:pStyle w:val="Prrafodelista"/>
        <w:numPr>
          <w:ilvl w:val="0"/>
          <w:numId w:val="3"/>
        </w:numPr>
        <w:spacing w:after="0" w:line="240" w:lineRule="auto"/>
        <w:ind w:hanging="357"/>
        <w:jc w:val="both"/>
        <w:rPr>
          <w:b/>
        </w:rPr>
      </w:pPr>
      <w:r w:rsidRPr="00B92CFC">
        <w:rPr>
          <w:color w:val="0070C0"/>
        </w:rPr>
        <w:t>Terminamos</w:t>
      </w:r>
      <w:r w:rsidR="00096D29" w:rsidRPr="00B92CFC">
        <w:rPr>
          <w:color w:val="0070C0"/>
        </w:rPr>
        <w:t xml:space="preserve"> nuestra catequesis de hoy </w:t>
      </w:r>
      <w:r w:rsidR="00B92CFC" w:rsidRPr="00B92CFC">
        <w:rPr>
          <w:color w:val="0070C0"/>
        </w:rPr>
        <w:t xml:space="preserve">leyendo la invitación que a todos los catequistas nos hace el Papa Francisco, nos dice así </w:t>
      </w:r>
      <w:r w:rsidR="00B92CFC" w:rsidRPr="00B92CFC">
        <w:rPr>
          <w:color w:val="FF0000"/>
        </w:rPr>
        <w:t>(lo lee su catequista</w:t>
      </w:r>
      <w:r w:rsidR="00B92CFC" w:rsidRPr="00B92CFC">
        <w:rPr>
          <w:i/>
          <w:color w:val="FF0000"/>
        </w:rPr>
        <w:t xml:space="preserve">) </w:t>
      </w:r>
      <w:r w:rsidR="00B92CFC" w:rsidRPr="00B92CFC">
        <w:rPr>
          <w:i/>
          <w:color w:val="0070C0"/>
        </w:rPr>
        <w:t>“</w:t>
      </w:r>
      <w:r w:rsidR="00B92CFC" w:rsidRPr="005017CD">
        <w:rPr>
          <w:i/>
          <w:color w:val="365F91" w:themeColor="accent1" w:themeShade="BF"/>
        </w:rPr>
        <w:t>Transmitamos a los niños y adolescentes la belleza de recibir y vivir la fe en la Iglesia y animémoslos a correr el riesgo del encuentro con el rostro del otro, con su presencia física que interpela, con su dolor y sus reclamos, con su alegría que contagia, en un constante cuerpo a cuerpo. La verdadera fe en el Hijo de Dios hecho carne es inseparable del don de si, de la pertenencia a la comunidad, del servicio de la reconciliación con la carne de los otros”</w:t>
      </w:r>
      <w:r w:rsidR="00B92CFC" w:rsidRPr="005017CD">
        <w:rPr>
          <w:color w:val="365F91" w:themeColor="accent1" w:themeShade="BF"/>
        </w:rPr>
        <w:t xml:space="preserve"> </w:t>
      </w:r>
      <w:r w:rsidR="00B92CFC">
        <w:rPr>
          <w:color w:val="0070C0"/>
        </w:rPr>
        <w:t xml:space="preserve">( </w:t>
      </w:r>
      <w:proofErr w:type="spellStart"/>
      <w:r w:rsidR="00B92CFC">
        <w:rPr>
          <w:color w:val="0070C0"/>
        </w:rPr>
        <w:t>Evangelii</w:t>
      </w:r>
      <w:proofErr w:type="spellEnd"/>
      <w:r w:rsidR="00B92CFC">
        <w:rPr>
          <w:color w:val="0070C0"/>
        </w:rPr>
        <w:t xml:space="preserve"> </w:t>
      </w:r>
      <w:proofErr w:type="spellStart"/>
      <w:r w:rsidR="00B92CFC">
        <w:rPr>
          <w:color w:val="0070C0"/>
        </w:rPr>
        <w:t>gaudium</w:t>
      </w:r>
      <w:proofErr w:type="spellEnd"/>
      <w:r w:rsidR="00B92CFC">
        <w:rPr>
          <w:color w:val="0070C0"/>
        </w:rPr>
        <w:t xml:space="preserve"> nº 80)</w:t>
      </w:r>
    </w:p>
    <w:p w:rsidR="00B92CFC" w:rsidRDefault="00B92CFC" w:rsidP="005017CD">
      <w:pPr>
        <w:pStyle w:val="Prrafodelista"/>
        <w:numPr>
          <w:ilvl w:val="1"/>
          <w:numId w:val="3"/>
        </w:numPr>
        <w:spacing w:after="0" w:line="240" w:lineRule="auto"/>
        <w:ind w:hanging="357"/>
        <w:jc w:val="both"/>
        <w:rPr>
          <w:color w:val="0070C0"/>
        </w:rPr>
      </w:pPr>
      <w:r w:rsidRPr="00B92CFC">
        <w:rPr>
          <w:color w:val="0070C0"/>
        </w:rPr>
        <w:t xml:space="preserve">Oremos por todos los catequistas de confirmación, para </w:t>
      </w:r>
      <w:r>
        <w:rPr>
          <w:color w:val="0070C0"/>
        </w:rPr>
        <w:t xml:space="preserve">que </w:t>
      </w:r>
      <w:r w:rsidRPr="00B92CFC">
        <w:rPr>
          <w:color w:val="0070C0"/>
        </w:rPr>
        <w:t>sientan la presencia del Espíritu Santo en su obrar</w:t>
      </w:r>
      <w:r>
        <w:rPr>
          <w:color w:val="0070C0"/>
        </w:rPr>
        <w:t xml:space="preserve"> catequético</w:t>
      </w:r>
      <w:r w:rsidRPr="00B92CFC">
        <w:rPr>
          <w:color w:val="0070C0"/>
        </w:rPr>
        <w:t>. Roguemos al Señor</w:t>
      </w:r>
    </w:p>
    <w:p w:rsidR="00B92CFC" w:rsidRDefault="00B92CFC" w:rsidP="005017CD">
      <w:pPr>
        <w:pStyle w:val="Prrafodelista"/>
        <w:numPr>
          <w:ilvl w:val="1"/>
          <w:numId w:val="3"/>
        </w:numPr>
        <w:spacing w:after="0" w:line="240" w:lineRule="auto"/>
        <w:ind w:hanging="357"/>
        <w:jc w:val="both"/>
        <w:rPr>
          <w:color w:val="0070C0"/>
        </w:rPr>
      </w:pPr>
      <w:r>
        <w:rPr>
          <w:color w:val="0070C0"/>
        </w:rPr>
        <w:t>Por los chicos y chicas de catequesis para que abran el corazón a recibir conscientemente la presencia del Señor en sus vidas. Roguemos al Señor.</w:t>
      </w:r>
    </w:p>
    <w:p w:rsidR="00B92CFC" w:rsidRPr="00B92CFC" w:rsidRDefault="00B92CFC" w:rsidP="005017CD">
      <w:pPr>
        <w:pStyle w:val="Prrafodelista"/>
        <w:numPr>
          <w:ilvl w:val="1"/>
          <w:numId w:val="3"/>
        </w:numPr>
        <w:spacing w:after="0" w:line="240" w:lineRule="auto"/>
        <w:ind w:hanging="357"/>
        <w:jc w:val="both"/>
        <w:rPr>
          <w:color w:val="0070C0"/>
        </w:rPr>
      </w:pPr>
      <w:r>
        <w:rPr>
          <w:color w:val="0070C0"/>
        </w:rPr>
        <w:t>Por nuestros padres, para que nos ayuden en el crecer de nuestras vidas de fe. Roguemos al señor</w:t>
      </w:r>
    </w:p>
    <w:sectPr w:rsidR="00B92CFC" w:rsidRPr="00B92CFC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5CF4"/>
    <w:multiLevelType w:val="hybridMultilevel"/>
    <w:tmpl w:val="C084034C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F27C4"/>
    <w:multiLevelType w:val="hybridMultilevel"/>
    <w:tmpl w:val="6E5C51E6"/>
    <w:lvl w:ilvl="0" w:tplc="D80CBF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96D29"/>
    <w:rsid w:val="001D6866"/>
    <w:rsid w:val="002A1ED3"/>
    <w:rsid w:val="002C18C6"/>
    <w:rsid w:val="002C259D"/>
    <w:rsid w:val="002D2EE5"/>
    <w:rsid w:val="00336309"/>
    <w:rsid w:val="004028B6"/>
    <w:rsid w:val="00422CA6"/>
    <w:rsid w:val="005017CD"/>
    <w:rsid w:val="005875DF"/>
    <w:rsid w:val="005937B1"/>
    <w:rsid w:val="005C37B4"/>
    <w:rsid w:val="006447EC"/>
    <w:rsid w:val="00677F73"/>
    <w:rsid w:val="00682688"/>
    <w:rsid w:val="006A556F"/>
    <w:rsid w:val="007C0827"/>
    <w:rsid w:val="007E6356"/>
    <w:rsid w:val="007F2EF0"/>
    <w:rsid w:val="008C4A9D"/>
    <w:rsid w:val="008D4710"/>
    <w:rsid w:val="00950749"/>
    <w:rsid w:val="009D5CF9"/>
    <w:rsid w:val="00A65680"/>
    <w:rsid w:val="00A915D1"/>
    <w:rsid w:val="00AC399D"/>
    <w:rsid w:val="00B17409"/>
    <w:rsid w:val="00B37157"/>
    <w:rsid w:val="00B87434"/>
    <w:rsid w:val="00B92CFC"/>
    <w:rsid w:val="00C02503"/>
    <w:rsid w:val="00C60909"/>
    <w:rsid w:val="00CA4675"/>
    <w:rsid w:val="00CD0BA4"/>
    <w:rsid w:val="00CD620B"/>
    <w:rsid w:val="00D41AB7"/>
    <w:rsid w:val="00DD7366"/>
    <w:rsid w:val="00E620D3"/>
    <w:rsid w:val="00EC714C"/>
    <w:rsid w:val="00F067A0"/>
    <w:rsid w:val="00F30AAA"/>
    <w:rsid w:val="00F3382D"/>
    <w:rsid w:val="00FC1691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A129-D171-4D8E-8502-B9BEABFD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17</cp:revision>
  <dcterms:created xsi:type="dcterms:W3CDTF">2015-09-02T08:22:00Z</dcterms:created>
  <dcterms:modified xsi:type="dcterms:W3CDTF">2017-06-10T10:09:00Z</dcterms:modified>
</cp:coreProperties>
</file>